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Look w:val="04A0" w:firstRow="1" w:lastRow="0" w:firstColumn="1" w:lastColumn="0" w:noHBand="0" w:noVBand="1"/>
      </w:tblPr>
      <w:tblGrid>
        <w:gridCol w:w="10348"/>
      </w:tblGrid>
      <w:tr w:rsidR="00DF314D" w:rsidRPr="00DF314D" w14:paraId="3977987F" w14:textId="77777777" w:rsidTr="00DF314D">
        <w:trPr>
          <w:trHeight w:val="315"/>
        </w:trPr>
        <w:tc>
          <w:tcPr>
            <w:tcW w:w="10348" w:type="dxa"/>
            <w:tcBorders>
              <w:top w:val="nil"/>
              <w:left w:val="nil"/>
              <w:bottom w:val="nil"/>
              <w:right w:val="nil"/>
            </w:tcBorders>
            <w:noWrap/>
            <w:vAlign w:val="center"/>
            <w:hideMark/>
          </w:tcPr>
          <w:p w14:paraId="452BB97C" w14:textId="67AFFB98" w:rsidR="00DF314D" w:rsidRPr="00DF314D" w:rsidRDefault="00DF314D" w:rsidP="00DF314D">
            <w:pPr>
              <w:spacing w:after="0" w:line="240" w:lineRule="auto"/>
              <w:jc w:val="right"/>
              <w:rPr>
                <w:rFonts w:ascii="Times New Roman" w:eastAsia="Times New Roman" w:hAnsi="Times New Roman" w:cs="Times New Roman"/>
                <w:color w:val="000000"/>
                <w:sz w:val="24"/>
                <w:szCs w:val="24"/>
                <w:lang w:eastAsia="ru-RU"/>
              </w:rPr>
            </w:pPr>
            <w:r w:rsidRPr="00DF314D">
              <w:rPr>
                <w:rFonts w:ascii="Times New Roman" w:eastAsia="Times New Roman" w:hAnsi="Times New Roman" w:cs="Times New Roman"/>
                <w:color w:val="000000"/>
                <w:sz w:val="24"/>
                <w:szCs w:val="24"/>
                <w:lang w:eastAsia="ru-RU"/>
              </w:rPr>
              <w:t>Приложение №</w:t>
            </w:r>
            <w:r w:rsidR="00BC03C3">
              <w:rPr>
                <w:rFonts w:ascii="Times New Roman" w:eastAsia="Times New Roman" w:hAnsi="Times New Roman" w:cs="Times New Roman"/>
                <w:color w:val="000000"/>
                <w:sz w:val="24"/>
                <w:szCs w:val="24"/>
                <w:lang w:eastAsia="ru-RU"/>
              </w:rPr>
              <w:t xml:space="preserve"> 4</w:t>
            </w:r>
            <w:r w:rsidRPr="00DF314D">
              <w:rPr>
                <w:rFonts w:ascii="Times New Roman" w:eastAsia="Times New Roman" w:hAnsi="Times New Roman" w:cs="Times New Roman"/>
                <w:color w:val="000000"/>
                <w:sz w:val="24"/>
                <w:szCs w:val="24"/>
                <w:lang w:eastAsia="ru-RU"/>
              </w:rPr>
              <w:t xml:space="preserve"> </w:t>
            </w:r>
          </w:p>
        </w:tc>
      </w:tr>
      <w:tr w:rsidR="00DF314D" w:rsidRPr="00DF314D" w14:paraId="0450F1BA" w14:textId="77777777" w:rsidTr="00DF314D">
        <w:trPr>
          <w:trHeight w:val="315"/>
        </w:trPr>
        <w:tc>
          <w:tcPr>
            <w:tcW w:w="10348" w:type="dxa"/>
            <w:tcBorders>
              <w:top w:val="nil"/>
              <w:left w:val="nil"/>
              <w:bottom w:val="nil"/>
              <w:right w:val="nil"/>
            </w:tcBorders>
            <w:noWrap/>
            <w:vAlign w:val="center"/>
            <w:hideMark/>
          </w:tcPr>
          <w:p w14:paraId="3C2220CB" w14:textId="3154202A" w:rsidR="00DF314D" w:rsidRPr="00DF314D" w:rsidRDefault="00DF314D" w:rsidP="00DF314D">
            <w:pPr>
              <w:spacing w:after="0" w:line="240" w:lineRule="auto"/>
              <w:jc w:val="right"/>
              <w:rPr>
                <w:rFonts w:ascii="Times New Roman" w:eastAsia="Times New Roman" w:hAnsi="Times New Roman" w:cs="Times New Roman"/>
                <w:color w:val="000000"/>
                <w:sz w:val="24"/>
                <w:szCs w:val="24"/>
                <w:lang w:eastAsia="ru-RU"/>
              </w:rPr>
            </w:pPr>
            <w:r w:rsidRPr="00DF314D">
              <w:rPr>
                <w:rFonts w:ascii="Times New Roman" w:eastAsia="Times New Roman" w:hAnsi="Times New Roman" w:cs="Times New Roman"/>
                <w:color w:val="000000"/>
                <w:sz w:val="24"/>
                <w:szCs w:val="24"/>
                <w:lang w:eastAsia="ru-RU"/>
              </w:rPr>
              <w:t>к Выписке из Протокола заседания № 1</w:t>
            </w:r>
            <w:r>
              <w:rPr>
                <w:rFonts w:ascii="Times New Roman" w:eastAsia="Times New Roman" w:hAnsi="Times New Roman" w:cs="Times New Roman"/>
                <w:color w:val="000000"/>
                <w:sz w:val="24"/>
                <w:szCs w:val="24"/>
                <w:lang w:eastAsia="ru-RU"/>
              </w:rPr>
              <w:t>2</w:t>
            </w:r>
          </w:p>
        </w:tc>
      </w:tr>
      <w:tr w:rsidR="00DF314D" w:rsidRPr="00DF314D" w14:paraId="74518FEF" w14:textId="77777777" w:rsidTr="00DF314D">
        <w:trPr>
          <w:trHeight w:val="315"/>
        </w:trPr>
        <w:tc>
          <w:tcPr>
            <w:tcW w:w="10348" w:type="dxa"/>
            <w:tcBorders>
              <w:top w:val="nil"/>
              <w:left w:val="nil"/>
              <w:bottom w:val="nil"/>
              <w:right w:val="nil"/>
            </w:tcBorders>
            <w:noWrap/>
            <w:vAlign w:val="center"/>
            <w:hideMark/>
          </w:tcPr>
          <w:p w14:paraId="2A5971C3" w14:textId="08F15F53" w:rsidR="00DF314D" w:rsidRDefault="00DF314D" w:rsidP="00DF314D">
            <w:pPr>
              <w:spacing w:after="0" w:line="240" w:lineRule="auto"/>
              <w:jc w:val="right"/>
              <w:rPr>
                <w:rFonts w:ascii="Times New Roman" w:eastAsia="Times New Roman" w:hAnsi="Times New Roman" w:cs="Times New Roman"/>
                <w:color w:val="000000"/>
                <w:sz w:val="24"/>
                <w:szCs w:val="24"/>
                <w:lang w:eastAsia="ru-RU"/>
              </w:rPr>
            </w:pPr>
            <w:r w:rsidRPr="00DF314D">
              <w:rPr>
                <w:rFonts w:ascii="Times New Roman" w:eastAsia="Times New Roman" w:hAnsi="Times New Roman" w:cs="Times New Roman"/>
                <w:color w:val="000000"/>
                <w:sz w:val="24"/>
                <w:szCs w:val="24"/>
                <w:lang w:eastAsia="ru-RU"/>
              </w:rPr>
              <w:t xml:space="preserve">Комиссии от </w:t>
            </w:r>
            <w:r>
              <w:rPr>
                <w:rFonts w:ascii="Times New Roman" w:eastAsia="Times New Roman" w:hAnsi="Times New Roman" w:cs="Times New Roman"/>
                <w:color w:val="000000"/>
                <w:sz w:val="24"/>
                <w:szCs w:val="24"/>
                <w:lang w:eastAsia="ru-RU"/>
              </w:rPr>
              <w:t>27</w:t>
            </w:r>
            <w:r w:rsidRPr="00DF314D">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r w:rsidRPr="00DF314D">
              <w:rPr>
                <w:rFonts w:ascii="Times New Roman" w:eastAsia="Times New Roman" w:hAnsi="Times New Roman" w:cs="Times New Roman"/>
                <w:color w:val="000000"/>
                <w:sz w:val="24"/>
                <w:szCs w:val="24"/>
                <w:lang w:eastAsia="ru-RU"/>
              </w:rPr>
              <w:t>.2025 года</w:t>
            </w:r>
          </w:p>
          <w:p w14:paraId="30562837" w14:textId="77777777" w:rsidR="00DF314D" w:rsidRPr="00DF314D" w:rsidRDefault="00DF314D" w:rsidP="00DF314D">
            <w:pPr>
              <w:spacing w:after="0" w:line="240" w:lineRule="auto"/>
              <w:jc w:val="right"/>
              <w:rPr>
                <w:rFonts w:ascii="Times New Roman" w:eastAsia="Times New Roman" w:hAnsi="Times New Roman" w:cs="Times New Roman"/>
                <w:color w:val="000000"/>
                <w:sz w:val="24"/>
                <w:szCs w:val="24"/>
                <w:lang w:eastAsia="ru-RU"/>
              </w:rPr>
            </w:pPr>
          </w:p>
        </w:tc>
      </w:tr>
    </w:tbl>
    <w:p w14:paraId="441C695E" w14:textId="77777777" w:rsidR="005E19AB" w:rsidRDefault="005E19AB" w:rsidP="00200B49">
      <w:pPr>
        <w:spacing w:after="0" w:line="240" w:lineRule="auto"/>
        <w:jc w:val="right"/>
        <w:rPr>
          <w:rFonts w:ascii="Times New Roman" w:eastAsia="Times New Roman" w:hAnsi="Times New Roman" w:cs="Times New Roman"/>
          <w:color w:val="000000"/>
          <w:sz w:val="24"/>
          <w:szCs w:val="24"/>
          <w:lang w:eastAsia="ru-RU"/>
        </w:rPr>
      </w:pPr>
    </w:p>
    <w:p w14:paraId="400B81F6" w14:textId="3BC65E4C" w:rsidR="00200B49" w:rsidRPr="00CD7B25" w:rsidRDefault="00532830"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200B49" w:rsidRPr="00CD7B25">
        <w:rPr>
          <w:rFonts w:ascii="Times New Roman" w:eastAsia="Times New Roman" w:hAnsi="Times New Roman" w:cs="Times New Roman"/>
          <w:color w:val="000000"/>
          <w:sz w:val="24"/>
          <w:szCs w:val="24"/>
          <w:lang w:eastAsia="ru-RU"/>
        </w:rPr>
        <w:t>риложение № 3.</w:t>
      </w:r>
      <w:r w:rsidR="00200B49">
        <w:rPr>
          <w:rFonts w:ascii="Times New Roman" w:eastAsia="Times New Roman" w:hAnsi="Times New Roman" w:cs="Times New Roman"/>
          <w:color w:val="000000"/>
          <w:sz w:val="24"/>
          <w:szCs w:val="24"/>
          <w:lang w:eastAsia="ru-RU"/>
        </w:rPr>
        <w:t>3</w:t>
      </w:r>
      <w:r w:rsidR="00200B49" w:rsidRPr="00CD7B25">
        <w:rPr>
          <w:rFonts w:ascii="Times New Roman" w:eastAsia="Times New Roman" w:hAnsi="Times New Roman" w:cs="Times New Roman"/>
          <w:color w:val="000000"/>
          <w:sz w:val="24"/>
          <w:szCs w:val="24"/>
          <w:lang w:eastAsia="ru-RU"/>
        </w:rPr>
        <w:t>.</w:t>
      </w:r>
      <w:r w:rsidR="00200B49">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419EBB8F" w:rsidR="000740FA" w:rsidRPr="00271DE2" w:rsidRDefault="004A4CB7" w:rsidP="00200B49">
      <w:pPr>
        <w:spacing w:after="0" w:line="240" w:lineRule="auto"/>
        <w:jc w:val="right"/>
        <w:rPr>
          <w:rFonts w:ascii="Times New Roman" w:eastAsia="Times New Roman" w:hAnsi="Times New Roman" w:cs="Times New Roman"/>
          <w:color w:val="000000" w:themeColor="text1"/>
          <w:sz w:val="24"/>
          <w:szCs w:val="24"/>
          <w:lang w:eastAsia="ru-RU"/>
        </w:rPr>
      </w:pPr>
      <w:r w:rsidRPr="00271DE2">
        <w:rPr>
          <w:rFonts w:ascii="Times New Roman" w:eastAsia="Times New Roman" w:hAnsi="Times New Roman" w:cs="Times New Roman"/>
          <w:color w:val="000000" w:themeColor="text1"/>
          <w:sz w:val="24"/>
          <w:szCs w:val="24"/>
          <w:lang w:eastAsia="ru-RU"/>
        </w:rPr>
        <w:t>от</w:t>
      </w:r>
      <w:r w:rsidR="003A5368" w:rsidRPr="00271DE2">
        <w:rPr>
          <w:rFonts w:ascii="Times New Roman" w:eastAsia="Times New Roman" w:hAnsi="Times New Roman" w:cs="Times New Roman"/>
          <w:color w:val="000000" w:themeColor="text1"/>
          <w:sz w:val="24"/>
          <w:szCs w:val="24"/>
          <w:lang w:eastAsia="ru-RU"/>
        </w:rPr>
        <w:t xml:space="preserve"> </w:t>
      </w:r>
      <w:r w:rsidR="009062D7" w:rsidRPr="00271DE2">
        <w:rPr>
          <w:rFonts w:ascii="Times New Roman" w:eastAsia="Times New Roman" w:hAnsi="Times New Roman" w:cs="Times New Roman"/>
          <w:color w:val="000000" w:themeColor="text1"/>
          <w:sz w:val="24"/>
          <w:szCs w:val="24"/>
          <w:lang w:eastAsia="ru-RU"/>
        </w:rPr>
        <w:t>2</w:t>
      </w:r>
      <w:r w:rsidR="00220868" w:rsidRPr="00271DE2">
        <w:rPr>
          <w:rFonts w:ascii="Times New Roman" w:eastAsia="Times New Roman" w:hAnsi="Times New Roman" w:cs="Times New Roman"/>
          <w:color w:val="000000" w:themeColor="text1"/>
          <w:sz w:val="24"/>
          <w:szCs w:val="24"/>
          <w:lang w:eastAsia="ru-RU"/>
        </w:rPr>
        <w:t>7</w:t>
      </w:r>
      <w:r w:rsidR="0069739E" w:rsidRPr="00271DE2">
        <w:rPr>
          <w:rFonts w:ascii="Times New Roman" w:eastAsia="Times New Roman" w:hAnsi="Times New Roman" w:cs="Times New Roman"/>
          <w:color w:val="000000" w:themeColor="text1"/>
          <w:sz w:val="24"/>
          <w:szCs w:val="24"/>
          <w:lang w:eastAsia="ru-RU"/>
        </w:rPr>
        <w:t xml:space="preserve"> </w:t>
      </w:r>
      <w:r w:rsidR="006C78F3" w:rsidRPr="00271DE2">
        <w:rPr>
          <w:rFonts w:ascii="Times New Roman" w:eastAsia="Times New Roman" w:hAnsi="Times New Roman" w:cs="Times New Roman"/>
          <w:color w:val="000000" w:themeColor="text1"/>
          <w:sz w:val="24"/>
          <w:szCs w:val="24"/>
          <w:lang w:eastAsia="ru-RU"/>
        </w:rPr>
        <w:t>янва</w:t>
      </w:r>
      <w:r w:rsidR="000740FA" w:rsidRPr="00271DE2">
        <w:rPr>
          <w:rFonts w:ascii="Times New Roman" w:eastAsia="Times New Roman" w:hAnsi="Times New Roman" w:cs="Times New Roman"/>
          <w:color w:val="000000" w:themeColor="text1"/>
          <w:sz w:val="24"/>
          <w:szCs w:val="24"/>
          <w:lang w:eastAsia="ru-RU"/>
        </w:rPr>
        <w:t>ря 20</w:t>
      </w:r>
      <w:r w:rsidRPr="00271DE2">
        <w:rPr>
          <w:rFonts w:ascii="Times New Roman" w:eastAsia="Times New Roman" w:hAnsi="Times New Roman" w:cs="Times New Roman"/>
          <w:color w:val="000000" w:themeColor="text1"/>
          <w:sz w:val="24"/>
          <w:szCs w:val="24"/>
          <w:lang w:eastAsia="ru-RU"/>
        </w:rPr>
        <w:t>2</w:t>
      </w:r>
      <w:r w:rsidR="00F43727" w:rsidRPr="00271DE2">
        <w:rPr>
          <w:rFonts w:ascii="Times New Roman" w:eastAsia="Times New Roman" w:hAnsi="Times New Roman" w:cs="Times New Roman"/>
          <w:color w:val="000000" w:themeColor="text1"/>
          <w:sz w:val="24"/>
          <w:szCs w:val="24"/>
          <w:lang w:eastAsia="ru-RU"/>
        </w:rPr>
        <w:t>5</w:t>
      </w:r>
      <w:r w:rsidR="000740FA" w:rsidRPr="00271DE2">
        <w:rPr>
          <w:rFonts w:ascii="Times New Roman" w:eastAsia="Times New Roman" w:hAnsi="Times New Roman" w:cs="Times New Roman"/>
          <w:color w:val="000000" w:themeColor="text1"/>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2B261E9D" w14:textId="0E1BE3ED" w:rsidR="00DF36EB" w:rsidRPr="0037291C" w:rsidRDefault="00E219A1" w:rsidP="00DF36EB">
      <w:pPr>
        <w:jc w:val="center"/>
        <w:rPr>
          <w:rFonts w:ascii="Times New Roman" w:hAnsi="Times New Roman" w:cs="Times New Roman"/>
          <w:b/>
          <w:sz w:val="24"/>
          <w:szCs w:val="24"/>
        </w:rPr>
      </w:pPr>
      <w:r>
        <w:rPr>
          <w:rFonts w:ascii="Times New Roman" w:hAnsi="Times New Roman" w:cs="Times New Roman"/>
          <w:b/>
          <w:sz w:val="24"/>
          <w:szCs w:val="24"/>
        </w:rPr>
        <w:t>Показатели результативности деятельности медицинской организации</w:t>
      </w:r>
      <w:r w:rsidR="00026918">
        <w:rPr>
          <w:rFonts w:ascii="Times New Roman" w:hAnsi="Times New Roman" w:cs="Times New Roman"/>
          <w:b/>
          <w:sz w:val="24"/>
          <w:szCs w:val="24"/>
        </w:rPr>
        <w:t xml:space="preserve"> и м</w:t>
      </w:r>
      <w:r w:rsidR="00DF36EB">
        <w:rPr>
          <w:rFonts w:ascii="Times New Roman" w:hAnsi="Times New Roman" w:cs="Times New Roman"/>
          <w:b/>
          <w:sz w:val="24"/>
          <w:szCs w:val="24"/>
        </w:rPr>
        <w:t>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5C7A1413" w14:textId="6FF4AFEF" w:rsidR="00DF36EB" w:rsidRDefault="00DF36EB" w:rsidP="005B5803">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51CAA439" w14:textId="13B739BE" w:rsidR="009307C9" w:rsidRDefault="002D513E" w:rsidP="005B5803">
      <w:pPr>
        <w:spacing w:after="0" w:line="276" w:lineRule="auto"/>
        <w:ind w:firstLine="709"/>
        <w:jc w:val="both"/>
        <w:rPr>
          <w:rFonts w:ascii="Times New Roman" w:hAnsi="Times New Roman" w:cs="Times New Roman"/>
          <w:sz w:val="24"/>
        </w:rPr>
      </w:pPr>
      <w:r w:rsidRPr="00203266">
        <w:rPr>
          <w:rFonts w:ascii="Times New Roman" w:hAnsi="Times New Roman" w:cs="Times New Roman"/>
          <w:sz w:val="24"/>
        </w:rPr>
        <w:t>Стимулирование медицинских организаций, оказывающих первичную медико-санитарную помощь и имеющих прикрепленное население,</w:t>
      </w:r>
      <w:r w:rsidR="007A278F" w:rsidRPr="00203266">
        <w:rPr>
          <w:rFonts w:ascii="Times New Roman" w:hAnsi="Times New Roman" w:cs="Times New Roman"/>
          <w:sz w:val="24"/>
        </w:rPr>
        <w:t xml:space="preserve"> производится</w:t>
      </w:r>
      <w:r w:rsidRPr="00203266">
        <w:rPr>
          <w:rFonts w:ascii="Times New Roman" w:hAnsi="Times New Roman" w:cs="Times New Roman"/>
          <w:sz w:val="24"/>
        </w:rPr>
        <w:t xml:space="preserve"> по итогам </w:t>
      </w:r>
      <w:r w:rsidR="006C78F3" w:rsidRPr="00203266">
        <w:rPr>
          <w:rFonts w:ascii="Times New Roman" w:hAnsi="Times New Roman" w:cs="Times New Roman"/>
          <w:sz w:val="24"/>
        </w:rPr>
        <w:t>года</w:t>
      </w:r>
      <w:r w:rsidR="00203266" w:rsidRPr="00203266">
        <w:rPr>
          <w:rFonts w:ascii="Times New Roman" w:hAnsi="Times New Roman" w:cs="Times New Roman"/>
          <w:sz w:val="24"/>
        </w:rPr>
        <w:t xml:space="preserve"> </w:t>
      </w:r>
      <w:r w:rsidRPr="00203266">
        <w:rPr>
          <w:rFonts w:ascii="Times New Roman" w:hAnsi="Times New Roman" w:cs="Times New Roman"/>
          <w:sz w:val="24"/>
        </w:rPr>
        <w:t xml:space="preserve">за счет средств сформированного Резерва. Сумма средств Резерва формируется в размере </w:t>
      </w:r>
      <w:r w:rsidR="00D74BD8">
        <w:rPr>
          <w:rFonts w:ascii="Times New Roman" w:hAnsi="Times New Roman" w:cs="Times New Roman"/>
          <w:sz w:val="24"/>
        </w:rPr>
        <w:t>2</w:t>
      </w:r>
      <w:r w:rsidRPr="00BA16A2">
        <w:rPr>
          <w:rFonts w:ascii="Times New Roman" w:hAnsi="Times New Roman" w:cs="Times New Roman"/>
          <w:sz w:val="24"/>
        </w:rPr>
        <w:t>%</w:t>
      </w:r>
      <w:r w:rsidR="00203266">
        <w:rPr>
          <w:rFonts w:ascii="Times New Roman" w:hAnsi="Times New Roman" w:cs="Times New Roman"/>
          <w:sz w:val="24"/>
        </w:rPr>
        <w:t xml:space="preserve"> от </w:t>
      </w:r>
      <w:r w:rsidR="00203266" w:rsidRPr="00203266">
        <w:rPr>
          <w:rFonts w:ascii="Times New Roman" w:hAnsi="Times New Roman" w:cs="Times New Roman"/>
          <w:sz w:val="24"/>
        </w:rPr>
        <w:t>средств базового подушевого норматива финансирования на прикрепившихся лиц</w:t>
      </w:r>
      <w:r w:rsidR="009307C9">
        <w:rPr>
          <w:rFonts w:ascii="Times New Roman" w:hAnsi="Times New Roman" w:cs="Times New Roman"/>
          <w:sz w:val="24"/>
        </w:rPr>
        <w:t xml:space="preserve">. </w:t>
      </w:r>
    </w:p>
    <w:p w14:paraId="79B5616A" w14:textId="75C28FD1" w:rsidR="006F47F9" w:rsidRDefault="006F47F9" w:rsidP="005B5803">
      <w:pPr>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В случае достижения </w:t>
      </w:r>
      <w:r w:rsidR="00632A34">
        <w:rPr>
          <w:rFonts w:ascii="Times New Roman" w:hAnsi="Times New Roman" w:cs="Times New Roman"/>
          <w:sz w:val="24"/>
        </w:rPr>
        <w:t>медицинскими организациями</w:t>
      </w:r>
      <w:r w:rsidRPr="009E12E6">
        <w:rPr>
          <w:rFonts w:ascii="Times New Roman" w:hAnsi="Times New Roman" w:cs="Times New Roman"/>
          <w:sz w:val="24"/>
        </w:rPr>
        <w:t xml:space="preserve">, имеющими прикрепившихся лиц, </w:t>
      </w:r>
      <w:r w:rsidR="00555760" w:rsidRPr="009E12E6">
        <w:rPr>
          <w:rFonts w:ascii="Times New Roman" w:hAnsi="Times New Roman" w:cs="Times New Roman"/>
          <w:sz w:val="24"/>
        </w:rPr>
        <w:t>значений показателей результативности деятельности, согласно бальной оценке,</w:t>
      </w:r>
      <w:r w:rsidRPr="009E12E6">
        <w:rPr>
          <w:rFonts w:ascii="Times New Roman" w:hAnsi="Times New Roman" w:cs="Times New Roman"/>
          <w:sz w:val="24"/>
        </w:rPr>
        <w:t xml:space="preserve"> определяется доля средств</w:t>
      </w:r>
      <w:r w:rsidR="00555760" w:rsidRPr="009E12E6">
        <w:rPr>
          <w:rFonts w:ascii="Times New Roman" w:hAnsi="Times New Roman" w:cs="Times New Roman"/>
          <w:sz w:val="24"/>
        </w:rPr>
        <w:t>,</w:t>
      </w:r>
      <w:r w:rsidRPr="009E12E6">
        <w:rPr>
          <w:rFonts w:ascii="Times New Roman" w:hAnsi="Times New Roman" w:cs="Times New Roman"/>
          <w:sz w:val="24"/>
        </w:rPr>
        <w:t xml:space="preserve"> направля</w:t>
      </w:r>
      <w:r w:rsidR="00555760" w:rsidRPr="009E12E6">
        <w:rPr>
          <w:rFonts w:ascii="Times New Roman" w:hAnsi="Times New Roman" w:cs="Times New Roman"/>
          <w:sz w:val="24"/>
        </w:rPr>
        <w:t xml:space="preserve">емых в </w:t>
      </w:r>
      <w:r w:rsidR="00632A34">
        <w:rPr>
          <w:rFonts w:ascii="Times New Roman" w:hAnsi="Times New Roman" w:cs="Times New Roman"/>
          <w:sz w:val="24"/>
        </w:rPr>
        <w:t>медицинские организации</w:t>
      </w:r>
      <w:r w:rsidR="002D513E" w:rsidRPr="009E12E6">
        <w:rPr>
          <w:rFonts w:ascii="Times New Roman" w:hAnsi="Times New Roman" w:cs="Times New Roman"/>
          <w:sz w:val="24"/>
        </w:rPr>
        <w:t>.</w:t>
      </w:r>
      <w:r>
        <w:rPr>
          <w:rFonts w:ascii="Times New Roman" w:hAnsi="Times New Roman" w:cs="Times New Roman"/>
          <w:sz w:val="24"/>
        </w:rPr>
        <w:t xml:space="preserve"> </w:t>
      </w:r>
    </w:p>
    <w:p w14:paraId="75A99205" w14:textId="4E1BE276" w:rsidR="00555760" w:rsidRDefault="009307C9"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Р</w:t>
      </w:r>
      <w:r w:rsidR="00555760" w:rsidRPr="00555760">
        <w:rPr>
          <w:rFonts w:ascii="Times New Roman" w:hAnsi="Times New Roman" w:cs="Times New Roman"/>
          <w:sz w:val="24"/>
        </w:rPr>
        <w:t>азмер финансового обеспечения медицинской помощи,</w:t>
      </w:r>
      <w:r w:rsidR="00555760">
        <w:rPr>
          <w:rFonts w:ascii="Times New Roman" w:hAnsi="Times New Roman" w:cs="Times New Roman"/>
          <w:sz w:val="24"/>
        </w:rPr>
        <w:t xml:space="preserve"> </w:t>
      </w:r>
      <w:r w:rsidR="00555760" w:rsidRPr="00555760">
        <w:rPr>
          <w:rFonts w:ascii="Times New Roman" w:hAnsi="Times New Roman" w:cs="Times New Roman"/>
          <w:sz w:val="24"/>
        </w:rPr>
        <w:t>оказанной медицинской организацией, имеющей прикрепившихся лиц,</w:t>
      </w:r>
      <w:r w:rsidR="00555760">
        <w:rPr>
          <w:rFonts w:ascii="Times New Roman" w:hAnsi="Times New Roman" w:cs="Times New Roman"/>
          <w:sz w:val="24"/>
        </w:rPr>
        <w:t xml:space="preserve"> </w:t>
      </w:r>
      <w:r w:rsidR="00555760" w:rsidRPr="00555760">
        <w:rPr>
          <w:rFonts w:ascii="Times New Roman" w:hAnsi="Times New Roman" w:cs="Times New Roman"/>
          <w:sz w:val="24"/>
        </w:rPr>
        <w:t>по подушевому нормативу финансирования определяется по следующей</w:t>
      </w:r>
      <w:r w:rsidR="00555760">
        <w:rPr>
          <w:rFonts w:ascii="Times New Roman" w:hAnsi="Times New Roman" w:cs="Times New Roman"/>
          <w:sz w:val="24"/>
        </w:rPr>
        <w:t xml:space="preserve"> </w:t>
      </w:r>
      <w:r w:rsidR="00555760" w:rsidRPr="00555760">
        <w:rPr>
          <w:rFonts w:ascii="Times New Roman" w:hAnsi="Times New Roman" w:cs="Times New Roman"/>
          <w:sz w:val="24"/>
        </w:rPr>
        <w:t>формуле:</w:t>
      </w:r>
    </w:p>
    <w:p w14:paraId="5ECAE8D7" w14:textId="77777777" w:rsidR="009307C9" w:rsidRDefault="009307C9" w:rsidP="005B5803">
      <w:pPr>
        <w:autoSpaceDE w:val="0"/>
        <w:autoSpaceDN w:val="0"/>
        <w:adjustRightInd w:val="0"/>
        <w:spacing w:after="0" w:line="276" w:lineRule="auto"/>
        <w:jc w:val="center"/>
        <w:rPr>
          <w:rFonts w:ascii="Times New Roman" w:eastAsiaTheme="minorEastAsia" w:hAnsi="Times New Roman" w:cs="Times New Roman"/>
          <w:sz w:val="28"/>
          <w:szCs w:val="28"/>
        </w:rPr>
      </w:pPr>
    </w:p>
    <w:p w14:paraId="2263B719" w14:textId="2A5D77D5" w:rsidR="00555760" w:rsidRPr="00BE2F5B" w:rsidRDefault="003F717F" w:rsidP="005B5803">
      <w:pPr>
        <w:autoSpaceDE w:val="0"/>
        <w:autoSpaceDN w:val="0"/>
        <w:adjustRightInd w:val="0"/>
        <w:spacing w:after="0" w:line="276" w:lineRule="auto"/>
        <w:jc w:val="center"/>
        <w:rPr>
          <w:rFonts w:ascii="Cambria Math" w:eastAsiaTheme="minorEastAsia" w:hAnsi="Cambria Math"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w:r w:rsidR="00555760" w:rsidRPr="00BE2F5B">
        <w:rPr>
          <w:rFonts w:ascii="Cambria Math" w:hAnsi="Cambria Math" w:cs="Cambria Math"/>
          <w:sz w:val="28"/>
          <w:szCs w:val="28"/>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w:r w:rsidR="00555760" w:rsidRPr="00BE2F5B">
        <w:rPr>
          <w:rFonts w:ascii="Cambria Math" w:hAnsi="Cambria Math" w:cs="Cambria Math"/>
          <w:sz w:val="28"/>
          <w:szCs w:val="28"/>
        </w:rPr>
        <w:t xml:space="preserve"> × </w:t>
      </w:r>
      <m:oMath>
        <m:sSubSup>
          <m:sSubSupPr>
            <m:ctrlPr>
              <w:rPr>
                <w:rFonts w:ascii="Cambria Math" w:hAnsi="Cambria Math" w:cs="Cambria Math"/>
                <w:i/>
                <w:sz w:val="28"/>
                <w:szCs w:val="28"/>
              </w:rPr>
            </m:ctrlPr>
          </m:sSubSupPr>
          <m:e>
            <m:r>
              <w:rPr>
                <w:rFonts w:ascii="Cambria Math" w:hAnsi="Cambria Math" w:cs="Cambria Math"/>
                <w:sz w:val="28"/>
                <w:szCs w:val="28"/>
              </w:rPr>
              <m:t>Ч</m:t>
            </m:r>
          </m:e>
          <m:sub>
            <m:r>
              <w:rPr>
                <w:rFonts w:ascii="Cambria Math" w:hAnsi="Cambria Math" w:cs="Cambria Math"/>
                <w:sz w:val="28"/>
                <w:szCs w:val="28"/>
              </w:rPr>
              <m:t>З</m:t>
            </m:r>
          </m:sub>
          <m:sup>
            <m:r>
              <w:rPr>
                <w:rFonts w:ascii="Cambria Math" w:hAnsi="Cambria Math" w:cs="Cambria Math"/>
                <w:sz w:val="28"/>
                <w:szCs w:val="28"/>
              </w:rPr>
              <m:t>j</m:t>
            </m:r>
          </m:sup>
        </m:sSubSup>
      </m:oMath>
      <w:r w:rsidR="00555760" w:rsidRPr="00BE2F5B">
        <w:rPr>
          <w:rFonts w:ascii="Cambria Math" w:hAnsi="Cambria Math" w:cs="Cambria Math"/>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w:r w:rsidR="00BE2F5B" w:rsidRPr="00BE2F5B">
        <w:rPr>
          <w:rFonts w:ascii="Cambria Math" w:eastAsiaTheme="minorEastAsia" w:hAnsi="Cambria Math" w:cs="Cambria Math"/>
          <w:sz w:val="28"/>
          <w:szCs w:val="28"/>
        </w:rPr>
        <w:t xml:space="preserve">  ,</w:t>
      </w:r>
    </w:p>
    <w:p w14:paraId="6673FE0A" w14:textId="1AB3313A" w:rsidR="00555760" w:rsidRDefault="00555760" w:rsidP="005B5803">
      <w:pPr>
        <w:autoSpaceDE w:val="0"/>
        <w:autoSpaceDN w:val="0"/>
        <w:adjustRightInd w:val="0"/>
        <w:spacing w:after="0" w:line="276" w:lineRule="auto"/>
        <w:rPr>
          <w:rFonts w:ascii="Times New Roman" w:hAnsi="Times New Roman" w:cs="Times New Roman"/>
          <w:sz w:val="28"/>
          <w:szCs w:val="28"/>
        </w:rPr>
      </w:pPr>
      <w:r w:rsidRPr="00AD0CE1">
        <w:rPr>
          <w:rFonts w:ascii="Times New Roman" w:hAnsi="Times New Roman" w:cs="Times New Roman"/>
          <w:sz w:val="24"/>
        </w:rPr>
        <w:t>где</w:t>
      </w:r>
      <w:r>
        <w:rPr>
          <w:rFonts w:ascii="Times New Roman" w:hAnsi="Times New Roman" w:cs="Times New Roman"/>
          <w:sz w:val="28"/>
          <w:szCs w:val="28"/>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8118"/>
      </w:tblGrid>
      <w:tr w:rsidR="00AD0CE1" w14:paraId="59B26929" w14:textId="77777777" w:rsidTr="005B5803">
        <w:trPr>
          <w:trHeight w:val="1012"/>
        </w:trPr>
        <w:tc>
          <w:tcPr>
            <w:tcW w:w="1276" w:type="dxa"/>
          </w:tcPr>
          <w:p w14:paraId="5EBC866D" w14:textId="3D3D2983" w:rsidR="00AD0CE1"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8221" w:type="dxa"/>
          </w:tcPr>
          <w:p w14:paraId="017DFF29" w14:textId="43AB5EC0" w:rsidR="00AD0CE1" w:rsidRPr="00AD0CE1" w:rsidRDefault="00AD0CE1" w:rsidP="005B5803">
            <w:pPr>
              <w:autoSpaceDE w:val="0"/>
              <w:autoSpaceDN w:val="0"/>
              <w:adjustRightInd w:val="0"/>
              <w:spacing w:line="276" w:lineRule="auto"/>
              <w:jc w:val="both"/>
              <w:rPr>
                <w:rFonts w:ascii="Times New Roman" w:hAnsi="Times New Roman" w:cs="Times New Roman"/>
                <w:sz w:val="24"/>
              </w:rPr>
            </w:pPr>
            <w:r w:rsidRPr="00555760">
              <w:rPr>
                <w:rFonts w:ascii="Times New Roman" w:hAnsi="Times New Roman" w:cs="Times New Roman"/>
                <w:sz w:val="24"/>
              </w:rPr>
              <w:t>финансовое обеспечение медицинской помощи, оказанной</w:t>
            </w:r>
            <w:r>
              <w:rPr>
                <w:rFonts w:ascii="Times New Roman" w:hAnsi="Times New Roman" w:cs="Times New Roman"/>
                <w:sz w:val="24"/>
              </w:rPr>
              <w:t xml:space="preserve"> </w:t>
            </w:r>
            <w:r w:rsidRPr="00555760">
              <w:rPr>
                <w:rFonts w:ascii="Times New Roman" w:hAnsi="Times New Roman" w:cs="Times New Roman"/>
                <w:sz w:val="24"/>
              </w:rPr>
              <w:t>медицинской</w:t>
            </w:r>
            <w:r>
              <w:rPr>
                <w:rFonts w:ascii="Times New Roman" w:hAnsi="Times New Roman" w:cs="Times New Roman"/>
                <w:sz w:val="24"/>
              </w:rPr>
              <w:t xml:space="preserve"> о</w:t>
            </w:r>
            <w:r w:rsidRPr="00555760">
              <w:rPr>
                <w:rFonts w:ascii="Times New Roman" w:hAnsi="Times New Roman" w:cs="Times New Roman"/>
                <w:sz w:val="24"/>
              </w:rPr>
              <w:t>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рублей;</w:t>
            </w:r>
          </w:p>
        </w:tc>
      </w:tr>
      <w:tr w:rsidR="00AD0CE1" w14:paraId="0AA08766" w14:textId="77777777" w:rsidTr="005B5803">
        <w:trPr>
          <w:trHeight w:val="1252"/>
        </w:trPr>
        <w:tc>
          <w:tcPr>
            <w:tcW w:w="1276" w:type="dxa"/>
          </w:tcPr>
          <w:p w14:paraId="2C793C9D" w14:textId="770D71DE" w:rsidR="00AD0CE1"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m:oMathPara>
          </w:p>
        </w:tc>
        <w:tc>
          <w:tcPr>
            <w:tcW w:w="8221" w:type="dxa"/>
          </w:tcPr>
          <w:p w14:paraId="4217157F" w14:textId="66B4CA0B"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объем средств, направляемых медицинским организациям</w:t>
            </w:r>
            <w:r>
              <w:rPr>
                <w:rFonts w:ascii="Times New Roman" w:hAnsi="Times New Roman" w:cs="Times New Roman"/>
                <w:sz w:val="24"/>
              </w:rPr>
              <w:t xml:space="preserve"> </w:t>
            </w:r>
            <w:r w:rsidRPr="00555760">
              <w:rPr>
                <w:rFonts w:ascii="Times New Roman" w:hAnsi="Times New Roman" w:cs="Times New Roman"/>
                <w:sz w:val="24"/>
              </w:rPr>
              <w:t>в случае достижения ими значений показателей</w:t>
            </w:r>
            <w:r>
              <w:rPr>
                <w:rFonts w:ascii="Times New Roman" w:hAnsi="Times New Roman" w:cs="Times New Roman"/>
                <w:sz w:val="24"/>
              </w:rPr>
              <w:t xml:space="preserve"> </w:t>
            </w:r>
            <w:r w:rsidRPr="00555760">
              <w:rPr>
                <w:rFonts w:ascii="Times New Roman" w:hAnsi="Times New Roman" w:cs="Times New Roman"/>
                <w:sz w:val="24"/>
              </w:rPr>
              <w:t>результативности деятельности согласно бал</w:t>
            </w:r>
            <w:r w:rsidR="00271DE2">
              <w:rPr>
                <w:rFonts w:ascii="Times New Roman" w:hAnsi="Times New Roman" w:cs="Times New Roman"/>
                <w:sz w:val="24"/>
              </w:rPr>
              <w:t>л</w:t>
            </w:r>
            <w:r w:rsidRPr="00555760">
              <w:rPr>
                <w:rFonts w:ascii="Times New Roman" w:hAnsi="Times New Roman" w:cs="Times New Roman"/>
                <w:sz w:val="24"/>
              </w:rPr>
              <w:t>ьной оценке (далее</w:t>
            </w:r>
            <w:r>
              <w:rPr>
                <w:rFonts w:ascii="Times New Roman" w:hAnsi="Times New Roman" w:cs="Times New Roman"/>
                <w:sz w:val="24"/>
              </w:rPr>
              <w:t xml:space="preserve"> </w:t>
            </w:r>
            <w:r w:rsidRPr="00555760">
              <w:rPr>
                <w:rFonts w:ascii="Times New Roman" w:hAnsi="Times New Roman" w:cs="Times New Roman"/>
                <w:sz w:val="24"/>
              </w:rPr>
              <w:t>– объем средств с учетом показателей результативности),</w:t>
            </w:r>
            <w:r>
              <w:rPr>
                <w:rFonts w:ascii="Times New Roman" w:hAnsi="Times New Roman" w:cs="Times New Roman"/>
                <w:sz w:val="24"/>
              </w:rPr>
              <w:t xml:space="preserve"> </w:t>
            </w:r>
            <w:r w:rsidRPr="00555760">
              <w:rPr>
                <w:rFonts w:ascii="Times New Roman" w:hAnsi="Times New Roman" w:cs="Times New Roman"/>
                <w:sz w:val="24"/>
              </w:rPr>
              <w:t>рублей.</w:t>
            </w:r>
          </w:p>
        </w:tc>
      </w:tr>
      <w:tr w:rsidR="00AD0CE1" w14:paraId="60479672" w14:textId="77777777" w:rsidTr="005B5803">
        <w:tc>
          <w:tcPr>
            <w:tcW w:w="1276" w:type="dxa"/>
          </w:tcPr>
          <w:p w14:paraId="4B771ADD" w14:textId="60504AD9" w:rsidR="00AD0CE1"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m:oMathPara>
          </w:p>
        </w:tc>
        <w:tc>
          <w:tcPr>
            <w:tcW w:w="8221" w:type="dxa"/>
          </w:tcPr>
          <w:p w14:paraId="334E5CB7" w14:textId="2CE72801"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фактический дифференцированный подушевой норматив</w:t>
            </w:r>
            <w:r w:rsidR="0004395F">
              <w:rPr>
                <w:rFonts w:ascii="Times New Roman" w:hAnsi="Times New Roman" w:cs="Times New Roman"/>
                <w:sz w:val="24"/>
              </w:rPr>
              <w:t xml:space="preserve"> </w:t>
            </w:r>
            <w:r w:rsidRPr="00555760">
              <w:rPr>
                <w:rFonts w:ascii="Times New Roman" w:hAnsi="Times New Roman" w:cs="Times New Roman"/>
                <w:sz w:val="24"/>
              </w:rPr>
              <w:t>финансирования амбулаторной медицинской помощи</w:t>
            </w:r>
            <w:r w:rsidR="0004395F">
              <w:rPr>
                <w:rFonts w:ascii="Times New Roman" w:hAnsi="Times New Roman" w:cs="Times New Roman"/>
                <w:sz w:val="24"/>
              </w:rPr>
              <w:t xml:space="preserve"> </w:t>
            </w:r>
            <w:r w:rsidRPr="00555760">
              <w:rPr>
                <w:rFonts w:ascii="Times New Roman" w:hAnsi="Times New Roman" w:cs="Times New Roman"/>
                <w:sz w:val="24"/>
              </w:rPr>
              <w:t>для i-той медицинской организации, рублей.</w:t>
            </w:r>
          </w:p>
        </w:tc>
      </w:tr>
    </w:tbl>
    <w:p w14:paraId="37E24176" w14:textId="0B18E3C6" w:rsidR="00DB3DC2" w:rsidRDefault="00DB3DC2" w:rsidP="00DB3DC2">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Мониторинг достижения значений показателей результативности деятельности по каждой </w:t>
      </w:r>
      <w:r w:rsidR="00632A34">
        <w:rPr>
          <w:rFonts w:ascii="Times New Roman" w:hAnsi="Times New Roman" w:cs="Times New Roman"/>
          <w:sz w:val="24"/>
        </w:rPr>
        <w:t>медицинской организации</w:t>
      </w:r>
      <w:r>
        <w:rPr>
          <w:rFonts w:ascii="Times New Roman" w:hAnsi="Times New Roman" w:cs="Times New Roman"/>
          <w:sz w:val="24"/>
        </w:rPr>
        <w:t xml:space="preserve"> и ранжирование </w:t>
      </w:r>
      <w:r w:rsidR="00632A34">
        <w:rPr>
          <w:rFonts w:ascii="Times New Roman" w:hAnsi="Times New Roman" w:cs="Times New Roman"/>
          <w:sz w:val="24"/>
        </w:rPr>
        <w:t>медицинских организаций</w:t>
      </w:r>
      <w:r>
        <w:rPr>
          <w:rFonts w:ascii="Times New Roman" w:hAnsi="Times New Roman" w:cs="Times New Roman"/>
          <w:sz w:val="24"/>
        </w:rPr>
        <w:t xml:space="preserve"> </w:t>
      </w:r>
      <w:r w:rsidR="009307C9">
        <w:rPr>
          <w:rFonts w:ascii="Times New Roman" w:hAnsi="Times New Roman" w:cs="Times New Roman"/>
          <w:sz w:val="24"/>
        </w:rPr>
        <w:t>осуществляется</w:t>
      </w:r>
      <w:r>
        <w:rPr>
          <w:rFonts w:ascii="Times New Roman" w:hAnsi="Times New Roman" w:cs="Times New Roman"/>
          <w:sz w:val="24"/>
        </w:rPr>
        <w:t xml:space="preserve"> не реже одного раза в квартал.</w:t>
      </w:r>
    </w:p>
    <w:p w14:paraId="26EBCBC1" w14:textId="178DBCCF" w:rsidR="003B186A" w:rsidRPr="00455D27" w:rsidRDefault="003B186A" w:rsidP="00DB3DC2">
      <w:pPr>
        <w:autoSpaceDE w:val="0"/>
        <w:autoSpaceDN w:val="0"/>
        <w:adjustRightInd w:val="0"/>
        <w:spacing w:after="0" w:line="240" w:lineRule="auto"/>
        <w:ind w:firstLine="709"/>
        <w:jc w:val="both"/>
        <w:rPr>
          <w:rFonts w:ascii="Times New Roman" w:hAnsi="Times New Roman" w:cs="Times New Roman"/>
          <w:sz w:val="24"/>
        </w:rPr>
      </w:pPr>
      <w:r w:rsidRPr="00455D27">
        <w:rPr>
          <w:rFonts w:ascii="Times New Roman" w:hAnsi="Times New Roman" w:cs="Times New Roman"/>
          <w:sz w:val="24"/>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w:t>
      </w:r>
      <w:r w:rsidRPr="00632A34">
        <w:rPr>
          <w:rFonts w:ascii="Times New Roman" w:hAnsi="Times New Roman" w:cs="Times New Roman"/>
          <w:sz w:val="24"/>
        </w:rPr>
        <w:t xml:space="preserve">в счет за </w:t>
      </w:r>
      <w:r w:rsidR="004331F7" w:rsidRPr="00632A34">
        <w:rPr>
          <w:rFonts w:ascii="Times New Roman" w:hAnsi="Times New Roman" w:cs="Times New Roman"/>
          <w:sz w:val="24"/>
        </w:rPr>
        <w:t>ноябрь</w:t>
      </w:r>
      <w:r w:rsidRPr="00632A34">
        <w:rPr>
          <w:rFonts w:ascii="Times New Roman" w:hAnsi="Times New Roman" w:cs="Times New Roman"/>
          <w:sz w:val="24"/>
        </w:rPr>
        <w:t>.</w:t>
      </w:r>
    </w:p>
    <w:p w14:paraId="67743331" w14:textId="752CB887" w:rsidR="00AD0CE1"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Показатели разделены на блоки, отражающи</w:t>
      </w:r>
      <w:r w:rsidR="00A83D4D">
        <w:rPr>
          <w:rFonts w:ascii="Times New Roman" w:hAnsi="Times New Roman" w:cs="Times New Roman"/>
          <w:sz w:val="24"/>
        </w:rPr>
        <w:t>е</w:t>
      </w:r>
      <w:r w:rsidRPr="00F521E9">
        <w:rPr>
          <w:rFonts w:ascii="Times New Roman" w:hAnsi="Times New Roman" w:cs="Times New Roman"/>
          <w:sz w:val="24"/>
        </w:rPr>
        <w:t xml:space="preserve"> результативность оказания медицинской помощи</w:t>
      </w:r>
      <w:r w:rsidR="006C78F3">
        <w:rPr>
          <w:rFonts w:ascii="Times New Roman" w:hAnsi="Times New Roman" w:cs="Times New Roman"/>
          <w:sz w:val="24"/>
        </w:rPr>
        <w:t xml:space="preserve"> – профилактические мероприятия и диспансерное наблюдение </w:t>
      </w:r>
      <w:r w:rsidRPr="00F521E9">
        <w:rPr>
          <w:rFonts w:ascii="Times New Roman" w:hAnsi="Times New Roman" w:cs="Times New Roman"/>
          <w:sz w:val="24"/>
        </w:rPr>
        <w:t>разным категориям населения (взрослому населению, детскому населению</w:t>
      </w:r>
      <w:r w:rsidR="00CA1527">
        <w:rPr>
          <w:rFonts w:ascii="Times New Roman" w:hAnsi="Times New Roman" w:cs="Times New Roman"/>
          <w:sz w:val="24"/>
        </w:rPr>
        <w:t>, акушерско-гинекологической помощи</w:t>
      </w:r>
      <w:r w:rsidRPr="00F521E9">
        <w:rPr>
          <w:rFonts w:ascii="Times New Roman" w:hAnsi="Times New Roman" w:cs="Times New Roman"/>
          <w:sz w:val="24"/>
        </w:rPr>
        <w:t>) в</w:t>
      </w:r>
      <w:r w:rsidR="00920776">
        <w:rPr>
          <w:rFonts w:ascii="Times New Roman" w:hAnsi="Times New Roman" w:cs="Times New Roman"/>
          <w:sz w:val="24"/>
        </w:rPr>
        <w:t> </w:t>
      </w:r>
      <w:r w:rsidRPr="00F521E9">
        <w:rPr>
          <w:rFonts w:ascii="Times New Roman" w:hAnsi="Times New Roman" w:cs="Times New Roman"/>
          <w:sz w:val="24"/>
        </w:rPr>
        <w:t>амбулаторных условиях.</w:t>
      </w:r>
    </w:p>
    <w:p w14:paraId="3549F2DA" w14:textId="2D89701F" w:rsidR="00920776" w:rsidRDefault="00F521E9" w:rsidP="00271DE2">
      <w:pPr>
        <w:autoSpaceDE w:val="0"/>
        <w:autoSpaceDN w:val="0"/>
        <w:adjustRightInd w:val="0"/>
        <w:spacing w:after="0" w:line="276" w:lineRule="auto"/>
        <w:ind w:firstLine="709"/>
        <w:jc w:val="both"/>
        <w:rPr>
          <w:rFonts w:ascii="Times New Roman" w:hAnsi="Times New Roman" w:cs="Times New Roman"/>
          <w:sz w:val="24"/>
        </w:rPr>
      </w:pPr>
      <w:r w:rsidRPr="00943830">
        <w:rPr>
          <w:rFonts w:ascii="Times New Roman" w:hAnsi="Times New Roman" w:cs="Times New Roman"/>
          <w:sz w:val="24"/>
        </w:rPr>
        <w:t xml:space="preserve">Каждый показатель, включенный в блок </w:t>
      </w:r>
      <w:r w:rsidR="00B132D6" w:rsidRPr="00943830">
        <w:rPr>
          <w:rFonts w:ascii="Times New Roman" w:hAnsi="Times New Roman" w:cs="Times New Roman"/>
          <w:sz w:val="24"/>
        </w:rPr>
        <w:t xml:space="preserve">в соответствии с </w:t>
      </w:r>
      <w:r w:rsidRPr="00943830">
        <w:rPr>
          <w:rFonts w:ascii="Times New Roman" w:hAnsi="Times New Roman" w:cs="Times New Roman"/>
          <w:sz w:val="24"/>
        </w:rPr>
        <w:t>приложение</w:t>
      </w:r>
      <w:r w:rsidR="00B132D6" w:rsidRPr="00943830">
        <w:rPr>
          <w:rFonts w:ascii="Times New Roman" w:hAnsi="Times New Roman" w:cs="Times New Roman"/>
          <w:sz w:val="24"/>
        </w:rPr>
        <w:t>м</w:t>
      </w:r>
      <w:r w:rsidRPr="00943830">
        <w:rPr>
          <w:rFonts w:ascii="Times New Roman" w:hAnsi="Times New Roman" w:cs="Times New Roman"/>
          <w:sz w:val="24"/>
        </w:rPr>
        <w:t xml:space="preserve"> 1</w:t>
      </w:r>
      <w:r w:rsidR="006C78F3" w:rsidRPr="00943830">
        <w:rPr>
          <w:rFonts w:ascii="Times New Roman" w:hAnsi="Times New Roman" w:cs="Times New Roman"/>
          <w:sz w:val="24"/>
        </w:rPr>
        <w:t>1</w:t>
      </w:r>
      <w:r w:rsidRPr="00943830">
        <w:rPr>
          <w:rFonts w:ascii="Times New Roman" w:hAnsi="Times New Roman" w:cs="Times New Roman"/>
          <w:sz w:val="24"/>
        </w:rPr>
        <w:t xml:space="preserve"> к методическим рекомендациям</w:t>
      </w:r>
      <w:r w:rsidR="00B132D6" w:rsidRPr="00943830">
        <w:rPr>
          <w:rFonts w:ascii="Times New Roman" w:hAnsi="Times New Roman" w:cs="Times New Roman"/>
          <w:sz w:val="24"/>
        </w:rPr>
        <w:t xml:space="preserve"> по способам оплаты медицинской помощи </w:t>
      </w:r>
      <w:r w:rsidR="001F4ACB" w:rsidRPr="00943830">
        <w:rPr>
          <w:rFonts w:ascii="Times New Roman" w:hAnsi="Times New Roman" w:cs="Times New Roman"/>
          <w:sz w:val="24"/>
        </w:rPr>
        <w:t>з</w:t>
      </w:r>
      <w:r w:rsidR="00B132D6" w:rsidRPr="00943830">
        <w:rPr>
          <w:rFonts w:ascii="Times New Roman" w:hAnsi="Times New Roman" w:cs="Times New Roman"/>
          <w:sz w:val="24"/>
        </w:rPr>
        <w:t xml:space="preserve">а счет средств обязательного </w:t>
      </w:r>
      <w:r w:rsidR="00B132D6" w:rsidRPr="00943830">
        <w:rPr>
          <w:rFonts w:ascii="Times New Roman" w:hAnsi="Times New Roman" w:cs="Times New Roman"/>
          <w:sz w:val="24"/>
        </w:rPr>
        <w:lastRenderedPageBreak/>
        <w:t>медицинского страхования (методические рекомендации</w:t>
      </w:r>
      <w:r w:rsidRPr="00943830">
        <w:rPr>
          <w:rFonts w:ascii="Times New Roman" w:hAnsi="Times New Roman" w:cs="Times New Roman"/>
          <w:sz w:val="24"/>
        </w:rPr>
        <w:t>), оценивается</w:t>
      </w:r>
      <w:r w:rsidRPr="00F521E9">
        <w:rPr>
          <w:rFonts w:ascii="Times New Roman" w:hAnsi="Times New Roman" w:cs="Times New Roman"/>
          <w:sz w:val="24"/>
        </w:rPr>
        <w:t xml:space="preserve"> в баллах, которые суммируются.</w:t>
      </w:r>
      <w:r w:rsidR="00920776">
        <w:rPr>
          <w:rFonts w:ascii="Times New Roman" w:hAnsi="Times New Roman" w:cs="Times New Roman"/>
          <w:sz w:val="24"/>
        </w:rPr>
        <w:t xml:space="preserve"> </w:t>
      </w:r>
      <w:r w:rsidR="00920776" w:rsidRPr="001F333E">
        <w:rPr>
          <w:rFonts w:ascii="Times New Roman" w:hAnsi="Times New Roman" w:cs="Times New Roman"/>
          <w:color w:val="C00000"/>
          <w:sz w:val="24"/>
        </w:rPr>
        <w:t>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w:t>
      </w:r>
    </w:p>
    <w:p w14:paraId="25569AB1" w14:textId="1A471DAB" w:rsidR="00F521E9" w:rsidRPr="00F521E9" w:rsidRDefault="00F521E9" w:rsidP="00271DE2">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xml:space="preserve"> Методикой</w:t>
      </w:r>
      <w:r>
        <w:rPr>
          <w:rFonts w:ascii="Times New Roman" w:hAnsi="Times New Roman" w:cs="Times New Roman"/>
          <w:sz w:val="24"/>
        </w:rPr>
        <w:t xml:space="preserve"> </w:t>
      </w:r>
      <w:r w:rsidRPr="00F521E9">
        <w:rPr>
          <w:rFonts w:ascii="Times New Roman" w:hAnsi="Times New Roman" w:cs="Times New Roman"/>
          <w:sz w:val="24"/>
        </w:rPr>
        <w:t>предусмотрена максимально возможная сумма баллов по каждому блоку,</w:t>
      </w:r>
      <w:r>
        <w:rPr>
          <w:rFonts w:ascii="Times New Roman" w:hAnsi="Times New Roman" w:cs="Times New Roman"/>
          <w:sz w:val="24"/>
        </w:rPr>
        <w:t xml:space="preserve"> </w:t>
      </w:r>
      <w:r w:rsidRPr="00F521E9">
        <w:rPr>
          <w:rFonts w:ascii="Times New Roman" w:hAnsi="Times New Roman" w:cs="Times New Roman"/>
          <w:sz w:val="24"/>
        </w:rPr>
        <w:t>которая составляет:</w:t>
      </w:r>
    </w:p>
    <w:p w14:paraId="1EA24B58" w14:textId="77777777" w:rsidR="00271DE2" w:rsidRPr="001F333E" w:rsidRDefault="00271DE2" w:rsidP="00271DE2">
      <w:pPr>
        <w:pStyle w:val="ConsPlusNormal"/>
        <w:spacing w:line="276" w:lineRule="auto"/>
        <w:ind w:firstLine="567"/>
        <w:jc w:val="both"/>
        <w:rPr>
          <w:rFonts w:ascii="Times New Roman" w:hAnsi="Times New Roman"/>
          <w:color w:val="C00000"/>
          <w:sz w:val="24"/>
          <w:szCs w:val="24"/>
        </w:rPr>
      </w:pPr>
      <w:r w:rsidRPr="001F333E">
        <w:rPr>
          <w:rFonts w:ascii="Times New Roman" w:hAnsi="Times New Roman"/>
          <w:color w:val="C00000"/>
          <w:sz w:val="24"/>
          <w:szCs w:val="24"/>
        </w:rPr>
        <w:t>- 35 баллов для показателей блока 1 (взрослое население);</w:t>
      </w:r>
    </w:p>
    <w:p w14:paraId="53313540" w14:textId="77777777" w:rsidR="00271DE2" w:rsidRPr="001F333E" w:rsidRDefault="00271DE2" w:rsidP="00271DE2">
      <w:pPr>
        <w:pStyle w:val="ConsPlusNormal"/>
        <w:spacing w:line="276" w:lineRule="auto"/>
        <w:ind w:firstLine="567"/>
        <w:jc w:val="both"/>
        <w:rPr>
          <w:rFonts w:ascii="Times New Roman" w:hAnsi="Times New Roman"/>
          <w:color w:val="C00000"/>
          <w:sz w:val="24"/>
          <w:szCs w:val="24"/>
        </w:rPr>
      </w:pPr>
      <w:r w:rsidRPr="001F333E">
        <w:rPr>
          <w:rFonts w:ascii="Times New Roman" w:hAnsi="Times New Roman"/>
          <w:color w:val="C00000"/>
          <w:sz w:val="24"/>
          <w:szCs w:val="24"/>
        </w:rPr>
        <w:t>- 35 баллов для показателей блока 2 (детское население);</w:t>
      </w:r>
    </w:p>
    <w:p w14:paraId="21D4C0A1" w14:textId="77777777" w:rsidR="00271DE2" w:rsidRPr="001F333E" w:rsidRDefault="00271DE2" w:rsidP="00271DE2">
      <w:pPr>
        <w:pStyle w:val="ConsPlusNormal"/>
        <w:spacing w:line="276" w:lineRule="auto"/>
        <w:ind w:firstLine="567"/>
        <w:jc w:val="both"/>
        <w:rPr>
          <w:rFonts w:ascii="Times New Roman" w:hAnsi="Times New Roman"/>
          <w:color w:val="C00000"/>
          <w:sz w:val="24"/>
          <w:szCs w:val="24"/>
        </w:rPr>
      </w:pPr>
      <w:r w:rsidRPr="001F333E">
        <w:rPr>
          <w:rFonts w:ascii="Times New Roman" w:hAnsi="Times New Roman"/>
          <w:color w:val="C00000"/>
          <w:sz w:val="24"/>
          <w:szCs w:val="24"/>
        </w:rPr>
        <w:t>- 35 баллов для показателей блока 3 (женское население);</w:t>
      </w:r>
    </w:p>
    <w:p w14:paraId="79EE94EF" w14:textId="77777777" w:rsidR="00271DE2" w:rsidRPr="001F333E" w:rsidRDefault="00271DE2" w:rsidP="00271DE2">
      <w:pPr>
        <w:pStyle w:val="ConsPlusNormal"/>
        <w:spacing w:line="276" w:lineRule="auto"/>
        <w:ind w:firstLine="567"/>
        <w:jc w:val="both"/>
        <w:rPr>
          <w:rFonts w:ascii="Times New Roman" w:hAnsi="Times New Roman"/>
          <w:color w:val="C00000"/>
          <w:sz w:val="24"/>
          <w:szCs w:val="24"/>
        </w:rPr>
      </w:pPr>
      <w:r w:rsidRPr="001F333E">
        <w:rPr>
          <w:rFonts w:ascii="Times New Roman" w:hAnsi="Times New Roman"/>
          <w:color w:val="C00000"/>
          <w:sz w:val="24"/>
          <w:szCs w:val="24"/>
        </w:rPr>
        <w:t>- 35 баллов для показателей блока 4 (оценка качества оказания медицинской помощи).</w:t>
      </w:r>
    </w:p>
    <w:p w14:paraId="34093FE8" w14:textId="2B4B9938" w:rsidR="00555760" w:rsidRPr="001F333E" w:rsidRDefault="00F521E9" w:rsidP="00271DE2">
      <w:pPr>
        <w:autoSpaceDE w:val="0"/>
        <w:autoSpaceDN w:val="0"/>
        <w:adjustRightInd w:val="0"/>
        <w:spacing w:after="0" w:line="276" w:lineRule="auto"/>
        <w:ind w:firstLine="709"/>
        <w:jc w:val="both"/>
        <w:rPr>
          <w:rFonts w:ascii="Times New Roman" w:hAnsi="Times New Roman" w:cs="Times New Roman"/>
          <w:b/>
          <w:bCs/>
          <w:color w:val="C00000"/>
          <w:sz w:val="24"/>
        </w:rPr>
      </w:pPr>
      <w:r w:rsidRPr="00832EDD">
        <w:rPr>
          <w:rFonts w:ascii="Times New Roman" w:hAnsi="Times New Roman" w:cs="Times New Roman"/>
          <w:sz w:val="24"/>
        </w:rPr>
        <w:t>С учетом фактического выполнения показателей, медицинск</w:t>
      </w:r>
      <w:r w:rsidR="00A83D4D" w:rsidRPr="00832EDD">
        <w:rPr>
          <w:rFonts w:ascii="Times New Roman" w:hAnsi="Times New Roman" w:cs="Times New Roman"/>
          <w:sz w:val="24"/>
        </w:rPr>
        <w:t>ие</w:t>
      </w:r>
      <w:r w:rsidRPr="00832EDD">
        <w:rPr>
          <w:rFonts w:ascii="Times New Roman" w:hAnsi="Times New Roman" w:cs="Times New Roman"/>
          <w:sz w:val="24"/>
        </w:rPr>
        <w:t xml:space="preserve"> организации распределяются на три группы:</w:t>
      </w:r>
      <w:r w:rsidRPr="003B45F1">
        <w:rPr>
          <w:rFonts w:ascii="Times New Roman" w:hAnsi="Times New Roman" w:cs="Times New Roman"/>
          <w:b/>
          <w:bCs/>
          <w:color w:val="FF0000"/>
          <w:sz w:val="24"/>
        </w:rPr>
        <w:t xml:space="preserve"> </w:t>
      </w:r>
      <w:r w:rsidRPr="001F4ACB">
        <w:rPr>
          <w:rFonts w:ascii="Times New Roman" w:hAnsi="Times New Roman" w:cs="Times New Roman"/>
          <w:sz w:val="24"/>
        </w:rPr>
        <w:t xml:space="preserve">I – выполнившие до </w:t>
      </w:r>
      <w:r w:rsidR="00CC587E" w:rsidRPr="001F4ACB">
        <w:rPr>
          <w:rFonts w:ascii="Times New Roman" w:hAnsi="Times New Roman" w:cs="Times New Roman"/>
          <w:sz w:val="24"/>
        </w:rPr>
        <w:t>4</w:t>
      </w:r>
      <w:r w:rsidRPr="001F4ACB">
        <w:rPr>
          <w:rFonts w:ascii="Times New Roman" w:hAnsi="Times New Roman" w:cs="Times New Roman"/>
          <w:sz w:val="24"/>
        </w:rPr>
        <w:t xml:space="preserve">0 процентов показателей, II – от </w:t>
      </w:r>
      <w:r w:rsidR="00CC587E" w:rsidRPr="001F4ACB">
        <w:rPr>
          <w:rFonts w:ascii="Times New Roman" w:hAnsi="Times New Roman" w:cs="Times New Roman"/>
          <w:sz w:val="24"/>
        </w:rPr>
        <w:t>4</w:t>
      </w:r>
      <w:r w:rsidRPr="001F4ACB">
        <w:rPr>
          <w:rFonts w:ascii="Times New Roman" w:hAnsi="Times New Roman" w:cs="Times New Roman"/>
          <w:sz w:val="24"/>
        </w:rPr>
        <w:t>0</w:t>
      </w:r>
      <w:r w:rsidR="00CC587E"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до </w:t>
      </w:r>
      <w:r w:rsidR="00CC587E" w:rsidRPr="001F4ACB">
        <w:rPr>
          <w:rFonts w:ascii="Times New Roman" w:hAnsi="Times New Roman" w:cs="Times New Roman"/>
          <w:sz w:val="24"/>
        </w:rPr>
        <w:t>6</w:t>
      </w:r>
      <w:r w:rsidRPr="001F4ACB">
        <w:rPr>
          <w:rFonts w:ascii="Times New Roman" w:hAnsi="Times New Roman" w:cs="Times New Roman"/>
          <w:sz w:val="24"/>
        </w:rPr>
        <w:t xml:space="preserve">0 процентов показателей, III – </w:t>
      </w:r>
      <w:r w:rsidR="003B45F1" w:rsidRPr="001F4ACB">
        <w:rPr>
          <w:rFonts w:ascii="Times New Roman" w:hAnsi="Times New Roman" w:cs="Times New Roman"/>
          <w:sz w:val="24"/>
        </w:rPr>
        <w:t>от</w:t>
      </w:r>
      <w:r w:rsidRPr="001F4ACB">
        <w:rPr>
          <w:rFonts w:ascii="Times New Roman" w:hAnsi="Times New Roman" w:cs="Times New Roman"/>
          <w:sz w:val="24"/>
        </w:rPr>
        <w:t xml:space="preserve"> </w:t>
      </w:r>
      <w:r w:rsidR="003B45F1" w:rsidRPr="001F4ACB">
        <w:rPr>
          <w:rFonts w:ascii="Times New Roman" w:hAnsi="Times New Roman" w:cs="Times New Roman"/>
          <w:sz w:val="24"/>
        </w:rPr>
        <w:t>6</w:t>
      </w:r>
      <w:r w:rsidRPr="001F4ACB">
        <w:rPr>
          <w:rFonts w:ascii="Times New Roman" w:hAnsi="Times New Roman" w:cs="Times New Roman"/>
          <w:sz w:val="24"/>
        </w:rPr>
        <w:t>0</w:t>
      </w:r>
      <w:r w:rsidR="003B45F1"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процентов показателей.</w:t>
      </w:r>
      <w:r w:rsidR="00271DE2">
        <w:rPr>
          <w:rFonts w:ascii="Times New Roman" w:hAnsi="Times New Roman" w:cs="Times New Roman"/>
          <w:sz w:val="24"/>
        </w:rPr>
        <w:t xml:space="preserve"> </w:t>
      </w:r>
      <w:r w:rsidR="00271DE2" w:rsidRPr="001F333E">
        <w:rPr>
          <w:rFonts w:ascii="Times New Roman" w:hAnsi="Times New Roman" w:cs="Times New Roman"/>
          <w:color w:val="C00000"/>
          <w:sz w:val="24"/>
        </w:rPr>
        <w:t>Показатель считается выполненным только при положительном количестве баллов.</w:t>
      </w:r>
    </w:p>
    <w:p w14:paraId="114D2814" w14:textId="601D98CF" w:rsidR="006F47F9" w:rsidRPr="001F333E" w:rsidRDefault="00F521E9" w:rsidP="00271DE2">
      <w:pPr>
        <w:autoSpaceDE w:val="0"/>
        <w:autoSpaceDN w:val="0"/>
        <w:adjustRightInd w:val="0"/>
        <w:spacing w:after="0" w:line="276" w:lineRule="auto"/>
        <w:ind w:firstLine="709"/>
        <w:jc w:val="both"/>
        <w:rPr>
          <w:rFonts w:ascii="Times New Roman" w:hAnsi="Times New Roman" w:cs="Times New Roman"/>
          <w:color w:val="C00000"/>
          <w:sz w:val="24"/>
        </w:rPr>
      </w:pPr>
      <w:r w:rsidRPr="001F333E">
        <w:rPr>
          <w:rFonts w:ascii="Times New Roman" w:hAnsi="Times New Roman" w:cs="Times New Roman"/>
          <w:color w:val="C00000"/>
          <w:sz w:val="24"/>
        </w:rPr>
        <w:t xml:space="preserve">Порядок расчета значений показателей результативности деятельности </w:t>
      </w:r>
      <w:r w:rsidR="00840D61" w:rsidRPr="001F333E">
        <w:rPr>
          <w:rFonts w:ascii="Times New Roman" w:hAnsi="Times New Roman" w:cs="Times New Roman"/>
          <w:color w:val="C00000"/>
          <w:sz w:val="24"/>
        </w:rPr>
        <w:t>медицинских организаций</w:t>
      </w:r>
      <w:r w:rsidRPr="00271DE2">
        <w:rPr>
          <w:rFonts w:ascii="Times New Roman" w:hAnsi="Times New Roman" w:cs="Times New Roman"/>
          <w:color w:val="538135" w:themeColor="accent6" w:themeShade="BF"/>
          <w:sz w:val="24"/>
        </w:rPr>
        <w:t xml:space="preserve"> </w:t>
      </w:r>
      <w:r w:rsidR="00271DE2" w:rsidRPr="001F333E">
        <w:rPr>
          <w:rFonts w:ascii="Times New Roman" w:hAnsi="Times New Roman" w:cs="Times New Roman"/>
          <w:color w:val="C00000"/>
          <w:sz w:val="24"/>
        </w:rPr>
        <w:t xml:space="preserve">представлен в Приложении 11 к </w:t>
      </w:r>
      <w:r w:rsidR="001F333E" w:rsidRPr="001F333E">
        <w:rPr>
          <w:rFonts w:ascii="Times New Roman" w:hAnsi="Times New Roman" w:cs="Times New Roman"/>
          <w:color w:val="C00000"/>
          <w:sz w:val="24"/>
        </w:rPr>
        <w:t>Методическим рекомендациям по способам оплаты медицинской помощи за счет средств обязательного медицинского страхования</w:t>
      </w:r>
      <w:r w:rsidR="001F333E">
        <w:rPr>
          <w:rFonts w:ascii="Times New Roman" w:hAnsi="Times New Roman" w:cs="Times New Roman"/>
          <w:color w:val="EE0000"/>
          <w:sz w:val="24"/>
        </w:rPr>
        <w:t xml:space="preserve"> </w:t>
      </w:r>
      <w:r w:rsidR="001F333E" w:rsidRPr="00BD21E8">
        <w:rPr>
          <w:rFonts w:ascii="Times New Roman" w:hAnsi="Times New Roman" w:cs="Times New Roman"/>
          <w:color w:val="C00000"/>
          <w:sz w:val="24"/>
        </w:rPr>
        <w:t>(</w:t>
      </w:r>
      <w:r w:rsidR="00331366" w:rsidRPr="00BD21E8">
        <w:rPr>
          <w:rFonts w:ascii="Times New Roman" w:hAnsi="Times New Roman" w:cs="Times New Roman"/>
          <w:color w:val="C00000"/>
          <w:sz w:val="24"/>
        </w:rPr>
        <w:t>с изменениями и</w:t>
      </w:r>
      <w:r w:rsidR="00BD21E8">
        <w:rPr>
          <w:rFonts w:ascii="Times New Roman" w:hAnsi="Times New Roman" w:cs="Times New Roman"/>
          <w:color w:val="C00000"/>
          <w:sz w:val="24"/>
        </w:rPr>
        <w:t> </w:t>
      </w:r>
      <w:r w:rsidR="00331366" w:rsidRPr="00BD21E8">
        <w:rPr>
          <w:rFonts w:ascii="Times New Roman" w:hAnsi="Times New Roman" w:cs="Times New Roman"/>
          <w:color w:val="C00000"/>
          <w:sz w:val="24"/>
        </w:rPr>
        <w:t>дополнениями</w:t>
      </w:r>
      <w:r w:rsidR="001F333E" w:rsidRPr="00BD21E8">
        <w:rPr>
          <w:rFonts w:ascii="Times New Roman" w:hAnsi="Times New Roman" w:cs="Times New Roman"/>
          <w:color w:val="C00000"/>
          <w:sz w:val="24"/>
        </w:rPr>
        <w:t>)</w:t>
      </w:r>
      <w:r w:rsidR="00271DE2" w:rsidRPr="00BD21E8">
        <w:rPr>
          <w:rFonts w:ascii="Times New Roman" w:hAnsi="Times New Roman" w:cs="Times New Roman"/>
          <w:color w:val="C00000"/>
          <w:sz w:val="24"/>
        </w:rPr>
        <w:t>.</w:t>
      </w:r>
      <w:r w:rsidR="00271DE2" w:rsidRPr="001F333E">
        <w:rPr>
          <w:rFonts w:ascii="Times New Roman" w:hAnsi="Times New Roman" w:cs="Times New Roman"/>
          <w:color w:val="C00000"/>
          <w:sz w:val="24"/>
        </w:rPr>
        <w:t xml:space="preserve"> 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14:paraId="1538651D" w14:textId="0760AFCD"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Объем средств, направляемый в медицинские организации по итогам</w:t>
      </w:r>
      <w:r>
        <w:rPr>
          <w:rFonts w:ascii="Times New Roman" w:hAnsi="Times New Roman" w:cs="Times New Roman"/>
          <w:sz w:val="24"/>
        </w:rPr>
        <w:t xml:space="preserve"> </w:t>
      </w:r>
      <w:r w:rsidRPr="00026918">
        <w:rPr>
          <w:rFonts w:ascii="Times New Roman" w:hAnsi="Times New Roman" w:cs="Times New Roman"/>
          <w:sz w:val="24"/>
        </w:rPr>
        <w:t>оценки достижения значений показателей результативности деятельности,</w:t>
      </w:r>
      <w:r>
        <w:rPr>
          <w:rFonts w:ascii="Times New Roman" w:hAnsi="Times New Roman" w:cs="Times New Roman"/>
          <w:sz w:val="24"/>
        </w:rPr>
        <w:t xml:space="preserve"> </w:t>
      </w:r>
      <w:r w:rsidRPr="00026918">
        <w:rPr>
          <w:rFonts w:ascii="Times New Roman" w:hAnsi="Times New Roman" w:cs="Times New Roman"/>
          <w:sz w:val="24"/>
        </w:rPr>
        <w:t>складывается из двух частей:</w:t>
      </w:r>
    </w:p>
    <w:p w14:paraId="1EF5ECBB" w14:textId="685C948F"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b/>
          <w:bCs/>
          <w:sz w:val="24"/>
        </w:rPr>
        <w:t>1 часть</w:t>
      </w:r>
      <w:r w:rsidRPr="00026918">
        <w:rPr>
          <w:rFonts w:ascii="Times New Roman" w:hAnsi="Times New Roman" w:cs="Times New Roman"/>
          <w:sz w:val="24"/>
        </w:rPr>
        <w:t xml:space="preserve"> – распределение 70 процентов от объема средств с учетом</w:t>
      </w:r>
      <w:r>
        <w:rPr>
          <w:rFonts w:ascii="Times New Roman" w:hAnsi="Times New Roman" w:cs="Times New Roman"/>
          <w:sz w:val="24"/>
        </w:rPr>
        <w:t xml:space="preserve"> </w:t>
      </w:r>
      <w:r w:rsidRPr="00026918">
        <w:rPr>
          <w:rFonts w:ascii="Times New Roman" w:hAnsi="Times New Roman" w:cs="Times New Roman"/>
          <w:sz w:val="24"/>
        </w:rPr>
        <w:t xml:space="preserve">показателей </w:t>
      </w:r>
      <w:r>
        <w:rPr>
          <w:rFonts w:ascii="Times New Roman" w:hAnsi="Times New Roman" w:cs="Times New Roman"/>
          <w:sz w:val="24"/>
        </w:rPr>
        <w:t>р</w:t>
      </w:r>
      <w:r w:rsidRPr="00026918">
        <w:rPr>
          <w:rFonts w:ascii="Times New Roman" w:hAnsi="Times New Roman" w:cs="Times New Roman"/>
          <w:sz w:val="24"/>
        </w:rPr>
        <w:t>езультативности за соответствующий период.</w:t>
      </w:r>
    </w:p>
    <w:p w14:paraId="349891AD" w14:textId="1BBE6CE4" w:rsid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026918">
        <w:rPr>
          <w:rFonts w:ascii="Times New Roman" w:hAnsi="Times New Roman" w:cs="Times New Roman"/>
          <w:sz w:val="24"/>
        </w:rPr>
        <w:t>II и III групп с учетом численности прикрепленного населения.</w:t>
      </w:r>
      <w:r w:rsidR="00697484">
        <w:rPr>
          <w:rFonts w:ascii="Times New Roman" w:hAnsi="Times New Roman" w:cs="Times New Roman"/>
          <w:sz w:val="24"/>
        </w:rPr>
        <w:t xml:space="preserve"> </w:t>
      </w:r>
    </w:p>
    <w:p w14:paraId="7364174E" w14:textId="6241A0FD" w:rsidR="00697484" w:rsidRPr="00BE2F5B" w:rsidRDefault="003F717F" w:rsidP="005B5803">
      <w:pPr>
        <w:autoSpaceDE w:val="0"/>
        <w:autoSpaceDN w:val="0"/>
        <w:adjustRightInd w:val="0"/>
        <w:spacing w:after="0" w:line="276" w:lineRule="auto"/>
        <w:ind w:firstLine="709"/>
        <w:jc w:val="center"/>
        <w:rPr>
          <w:rFonts w:ascii="Times New Roman" w:hAnsi="Times New Roman" w:cs="Times New Roman"/>
          <w:sz w:val="28"/>
          <w:szCs w:val="28"/>
        </w:rPr>
      </w:pPr>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0,7*</m:t>
            </m:r>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num>
          <m:den>
            <m:nary>
              <m:naryPr>
                <m:chr m:val="∑"/>
                <m:limLoc m:val="undOvr"/>
                <m:subHide m:val="1"/>
                <m:supHide m:val="1"/>
                <m:ctrlPr>
                  <w:rPr>
                    <w:rFonts w:ascii="Cambria Math" w:hAnsi="Cambria Math" w:cs="Cambria Math"/>
                    <w:i/>
                    <w:sz w:val="28"/>
                    <w:szCs w:val="28"/>
                  </w:rPr>
                </m:ctrlPr>
              </m:naryPr>
              <m:sub/>
              <m:sup/>
              <m:e>
                <m:r>
                  <w:rPr>
                    <w:rFonts w:ascii="Cambria Math" w:hAnsi="Cambria Math" w:cs="Cambria Math"/>
                    <w:sz w:val="28"/>
                    <w:szCs w:val="28"/>
                  </w:rPr>
                  <m:t>Числ</m:t>
                </m:r>
              </m:e>
            </m:nary>
          </m:den>
        </m:f>
      </m:oMath>
      <w:r w:rsidR="005B5803">
        <w:rPr>
          <w:rFonts w:ascii="Times New Roman" w:eastAsiaTheme="minorEastAsia" w:hAnsi="Times New Roman" w:cs="Times New Roman"/>
          <w:sz w:val="28"/>
          <w:szCs w:val="28"/>
        </w:rPr>
        <w:t xml:space="preserve"> ,</w:t>
      </w:r>
    </w:p>
    <w:p w14:paraId="0BF1CBE5" w14:textId="1E634A03" w:rsidR="00840D61" w:rsidRDefault="00697484" w:rsidP="005B5803">
      <w:pPr>
        <w:autoSpaceDE w:val="0"/>
        <w:autoSpaceDN w:val="0"/>
        <w:adjustRightInd w:val="0"/>
        <w:spacing w:after="0" w:line="276" w:lineRule="auto"/>
        <w:jc w:val="both"/>
        <w:rPr>
          <w:rFonts w:ascii="Times New Roman" w:hAnsi="Times New Roman" w:cs="Times New Roman"/>
          <w:sz w:val="24"/>
        </w:rPr>
      </w:pPr>
      <w:r w:rsidRPr="0004395F">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8062"/>
      </w:tblGrid>
      <w:tr w:rsidR="0004395F" w14:paraId="1AB5736F" w14:textId="77777777" w:rsidTr="00BE2F5B">
        <w:trPr>
          <w:trHeight w:val="926"/>
        </w:trPr>
        <w:tc>
          <w:tcPr>
            <w:tcW w:w="1276" w:type="dxa"/>
          </w:tcPr>
          <w:p w14:paraId="08344E44" w14:textId="4A5CDA14" w:rsidR="0004395F"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oMath>
            </m:oMathPara>
          </w:p>
        </w:tc>
        <w:tc>
          <w:tcPr>
            <w:tcW w:w="8221" w:type="dxa"/>
          </w:tcPr>
          <w:p w14:paraId="59AB4651" w14:textId="4D979B64"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объем средств, используемый при распределении</w:t>
            </w:r>
            <w:r>
              <w:rPr>
                <w:rFonts w:ascii="Times New Roman" w:hAnsi="Times New Roman" w:cs="Times New Roman"/>
                <w:sz w:val="24"/>
              </w:rPr>
              <w:t xml:space="preserve"> </w:t>
            </w:r>
            <w:r w:rsidRPr="000A660F">
              <w:rPr>
                <w:rFonts w:ascii="Times New Roman" w:hAnsi="Times New Roman" w:cs="Times New Roman"/>
                <w:sz w:val="24"/>
              </w:rPr>
              <w:t>70 процентов от объема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 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в</w:t>
            </w:r>
            <w:r w:rsidR="00920776">
              <w:rPr>
                <w:rFonts w:ascii="Times New Roman" w:hAnsi="Times New Roman" w:cs="Times New Roman"/>
                <w:sz w:val="24"/>
              </w:rPr>
              <w:t> </w:t>
            </w:r>
            <w:r w:rsidRPr="000A660F">
              <w:rPr>
                <w:rFonts w:ascii="Times New Roman" w:hAnsi="Times New Roman" w:cs="Times New Roman"/>
                <w:sz w:val="24"/>
              </w:rPr>
              <w:t>расчете на 1 прикрепленное лицо,</w:t>
            </w:r>
            <w:r>
              <w:rPr>
                <w:rFonts w:ascii="Times New Roman" w:hAnsi="Times New Roman" w:cs="Times New Roman"/>
                <w:sz w:val="24"/>
              </w:rPr>
              <w:t xml:space="preserve"> </w:t>
            </w:r>
            <w:r w:rsidRPr="000A660F">
              <w:rPr>
                <w:rFonts w:ascii="Times New Roman" w:hAnsi="Times New Roman" w:cs="Times New Roman"/>
                <w:sz w:val="24"/>
              </w:rPr>
              <w:t>рублей;</w:t>
            </w:r>
          </w:p>
        </w:tc>
      </w:tr>
      <w:tr w:rsidR="0004395F" w14:paraId="180F9A08" w14:textId="77777777" w:rsidTr="00BE2F5B">
        <w:trPr>
          <w:trHeight w:val="699"/>
        </w:trPr>
        <w:tc>
          <w:tcPr>
            <w:tcW w:w="1276" w:type="dxa"/>
          </w:tcPr>
          <w:p w14:paraId="3E1A3347" w14:textId="11D03174" w:rsidR="0004395F"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221" w:type="dxa"/>
          </w:tcPr>
          <w:p w14:paraId="0E2E0F5A" w14:textId="7D1CB155" w:rsidR="0004395F" w:rsidRDefault="000A660F" w:rsidP="00920776">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w:t>
            </w:r>
            <w:r w:rsidR="00920776">
              <w:rPr>
                <w:rFonts w:ascii="Times New Roman" w:hAnsi="Times New Roman" w:cs="Times New Roman"/>
                <w:sz w:val="24"/>
              </w:rPr>
              <w:t> </w:t>
            </w:r>
            <w:r w:rsidRPr="000A660F">
              <w:rPr>
                <w:rFonts w:ascii="Times New Roman" w:hAnsi="Times New Roman" w:cs="Times New Roman"/>
                <w:sz w:val="24"/>
              </w:rPr>
              <w:t>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рублей;</w:t>
            </w:r>
          </w:p>
        </w:tc>
      </w:tr>
      <w:tr w:rsidR="0004395F" w14:paraId="00DB92BA" w14:textId="77777777" w:rsidTr="00BE2F5B">
        <w:trPr>
          <w:trHeight w:val="695"/>
        </w:trPr>
        <w:tc>
          <w:tcPr>
            <w:tcW w:w="1276" w:type="dxa"/>
          </w:tcPr>
          <w:p w14:paraId="2994F070" w14:textId="4F22111A" w:rsidR="0004395F" w:rsidRPr="00A83D4D" w:rsidRDefault="003F717F" w:rsidP="005B5803">
            <w:pPr>
              <w:autoSpaceDE w:val="0"/>
              <w:autoSpaceDN w:val="0"/>
              <w:adjustRightInd w:val="0"/>
              <w:spacing w:line="276" w:lineRule="auto"/>
              <w:rPr>
                <w:rFonts w:ascii="Times New Roman" w:hAnsi="Times New Roman" w:cs="Times New Roman"/>
                <w:sz w:val="24"/>
                <w:szCs w:val="24"/>
              </w:rPr>
            </w:pPr>
            <m:oMathPara>
              <m:oMath>
                <m:nary>
                  <m:naryPr>
                    <m:chr m:val="∑"/>
                    <m:limLoc m:val="undOvr"/>
                    <m:subHide m:val="1"/>
                    <m:supHide m:val="1"/>
                    <m:ctrlPr>
                      <w:rPr>
                        <w:rFonts w:ascii="Cambria Math" w:hAnsi="Cambria Math" w:cs="Cambria Math"/>
                        <w:i/>
                        <w:sz w:val="24"/>
                        <w:szCs w:val="24"/>
                      </w:rPr>
                    </m:ctrlPr>
                  </m:naryPr>
                  <m:sub/>
                  <m:sup/>
                  <m:e>
                    <m:r>
                      <w:rPr>
                        <w:rFonts w:ascii="Cambria Math" w:hAnsi="Cambria Math" w:cs="Cambria Math"/>
                        <w:sz w:val="24"/>
                        <w:szCs w:val="24"/>
                      </w:rPr>
                      <m:t>Числ</m:t>
                    </m:r>
                  </m:e>
                </m:nary>
              </m:oMath>
            </m:oMathPara>
          </w:p>
        </w:tc>
        <w:tc>
          <w:tcPr>
            <w:tcW w:w="8221" w:type="dxa"/>
          </w:tcPr>
          <w:p w14:paraId="51D8AFC2" w14:textId="7B589665"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численность прикрепленного населения в j-м периоде ко всем</w:t>
            </w:r>
            <w:r>
              <w:rPr>
                <w:rFonts w:ascii="Times New Roman" w:hAnsi="Times New Roman" w:cs="Times New Roman"/>
                <w:sz w:val="24"/>
              </w:rPr>
              <w:t xml:space="preserve"> </w:t>
            </w:r>
            <w:r w:rsidRPr="000A660F">
              <w:rPr>
                <w:rFonts w:ascii="Times New Roman" w:hAnsi="Times New Roman" w:cs="Times New Roman"/>
                <w:sz w:val="24"/>
              </w:rPr>
              <w:t>медицинским организациям II и III групп.</w:t>
            </w:r>
          </w:p>
        </w:tc>
      </w:tr>
    </w:tbl>
    <w:p w14:paraId="20679076"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p>
    <w:p w14:paraId="621B23FD" w14:textId="51ED1CCF" w:rsidR="0004395F" w:rsidRDefault="006E4F59" w:rsidP="005B5803">
      <w:pPr>
        <w:autoSpaceDE w:val="0"/>
        <w:autoSpaceDN w:val="0"/>
        <w:adjustRightInd w:val="0"/>
        <w:spacing w:after="0" w:line="276" w:lineRule="auto"/>
        <w:ind w:firstLine="709"/>
        <w:jc w:val="both"/>
        <w:rPr>
          <w:rFonts w:ascii="Times New Roman" w:hAnsi="Times New Roman" w:cs="Times New Roman"/>
          <w:sz w:val="24"/>
        </w:rPr>
      </w:pPr>
      <w:r w:rsidRPr="006E4F59">
        <w:rPr>
          <w:rFonts w:ascii="Times New Roman" w:hAnsi="Times New Roman" w:cs="Times New Roman"/>
          <w:sz w:val="24"/>
        </w:rPr>
        <w:t>В качестве численности прикрепленного населения к конкретной</w:t>
      </w:r>
      <w:r>
        <w:rPr>
          <w:rFonts w:ascii="Times New Roman" w:hAnsi="Times New Roman" w:cs="Times New Roman"/>
          <w:sz w:val="24"/>
        </w:rPr>
        <w:t xml:space="preserve"> </w:t>
      </w:r>
      <w:r w:rsidRPr="006E4F59">
        <w:rPr>
          <w:rFonts w:ascii="Times New Roman" w:hAnsi="Times New Roman" w:cs="Times New Roman"/>
          <w:sz w:val="24"/>
        </w:rPr>
        <w:t>медицинской организации использ</w:t>
      </w:r>
      <w:r w:rsidR="007A278F">
        <w:rPr>
          <w:rFonts w:ascii="Times New Roman" w:hAnsi="Times New Roman" w:cs="Times New Roman"/>
          <w:sz w:val="24"/>
        </w:rPr>
        <w:t>уется</w:t>
      </w:r>
      <w:r w:rsidRPr="006E4F59">
        <w:rPr>
          <w:rFonts w:ascii="Times New Roman" w:hAnsi="Times New Roman" w:cs="Times New Roman"/>
          <w:sz w:val="24"/>
        </w:rPr>
        <w:t xml:space="preserve"> средн</w:t>
      </w:r>
      <w:r w:rsidR="007A278F">
        <w:rPr>
          <w:rFonts w:ascii="Times New Roman" w:hAnsi="Times New Roman" w:cs="Times New Roman"/>
          <w:sz w:val="24"/>
        </w:rPr>
        <w:t>яя</w:t>
      </w:r>
      <w:r w:rsidRPr="006E4F59">
        <w:rPr>
          <w:rFonts w:ascii="Times New Roman" w:hAnsi="Times New Roman" w:cs="Times New Roman"/>
          <w:sz w:val="24"/>
        </w:rPr>
        <w:t xml:space="preserve"> численность</w:t>
      </w:r>
      <w:r>
        <w:rPr>
          <w:rFonts w:ascii="Times New Roman" w:hAnsi="Times New Roman" w:cs="Times New Roman"/>
          <w:sz w:val="24"/>
        </w:rPr>
        <w:t xml:space="preserve"> </w:t>
      </w:r>
      <w:r w:rsidRPr="006E4F59">
        <w:rPr>
          <w:rFonts w:ascii="Times New Roman" w:hAnsi="Times New Roman" w:cs="Times New Roman"/>
          <w:sz w:val="24"/>
        </w:rPr>
        <w:t>за период. Например, при осуществлении выплат по итогам достижения</w:t>
      </w:r>
      <w:r>
        <w:rPr>
          <w:rFonts w:ascii="Times New Roman" w:hAnsi="Times New Roman" w:cs="Times New Roman"/>
          <w:sz w:val="24"/>
        </w:rPr>
        <w:t xml:space="preserve"> </w:t>
      </w:r>
      <w:r w:rsidRPr="006E4F59">
        <w:rPr>
          <w:rFonts w:ascii="Times New Roman" w:hAnsi="Times New Roman" w:cs="Times New Roman"/>
          <w:sz w:val="24"/>
        </w:rPr>
        <w:t>показателей результативности ежегодно среднюю численность рекомендуется</w:t>
      </w:r>
      <w:r>
        <w:rPr>
          <w:rFonts w:ascii="Times New Roman" w:hAnsi="Times New Roman" w:cs="Times New Roman"/>
          <w:sz w:val="24"/>
        </w:rPr>
        <w:t xml:space="preserve"> </w:t>
      </w:r>
      <w:r w:rsidRPr="006E4F59">
        <w:rPr>
          <w:rFonts w:ascii="Times New Roman" w:hAnsi="Times New Roman" w:cs="Times New Roman"/>
          <w:sz w:val="24"/>
        </w:rPr>
        <w:t>рассчитывать по формуле:</w:t>
      </w:r>
    </w:p>
    <w:p w14:paraId="3717DA91" w14:textId="3030B9E3" w:rsidR="006E4F59" w:rsidRDefault="003F717F" w:rsidP="005B5803">
      <w:pPr>
        <w:autoSpaceDE w:val="0"/>
        <w:autoSpaceDN w:val="0"/>
        <w:adjustRightInd w:val="0"/>
        <w:spacing w:after="0" w:line="276" w:lineRule="auto"/>
        <w:ind w:firstLine="709"/>
        <w:jc w:val="center"/>
        <w:rPr>
          <w:rFonts w:ascii="Times New Roman" w:hAnsi="Times New Roman" w:cs="Times New Roman"/>
          <w:sz w:val="24"/>
        </w:rPr>
      </w:pPr>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Cambria Math"/>
                <w:sz w:val="28"/>
                <w:szCs w:val="28"/>
              </w:rPr>
            </m:ctrlPr>
          </m:fPr>
          <m:num>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num>
          <m:den>
            <m:r>
              <m:rPr>
                <m:sty m:val="p"/>
              </m:rPr>
              <w:rPr>
                <w:rFonts w:ascii="Cambria Math" w:hAnsi="Cambria Math" w:cs="Cambria Math"/>
                <w:sz w:val="28"/>
                <w:szCs w:val="28"/>
              </w:rPr>
              <m:t>12</m:t>
            </m:r>
          </m:den>
        </m:f>
      </m:oMath>
      <w:r w:rsidR="00844E38">
        <w:rPr>
          <w:rFonts w:ascii="Times New Roman" w:eastAsiaTheme="minorEastAsia" w:hAnsi="Times New Roman" w:cs="Times New Roman"/>
          <w:sz w:val="24"/>
        </w:rPr>
        <w:t xml:space="preserve"> </w:t>
      </w:r>
      <w:r w:rsidR="00844E38" w:rsidRPr="00844E38">
        <w:rPr>
          <w:rFonts w:ascii="Times New Roman" w:eastAsiaTheme="minorEastAsia" w:hAnsi="Times New Roman" w:cs="Times New Roman"/>
          <w:sz w:val="28"/>
          <w:szCs w:val="24"/>
          <w:vertAlign w:val="superscript"/>
        </w:rPr>
        <w:t>,</w:t>
      </w:r>
    </w:p>
    <w:p w14:paraId="10CCB378" w14:textId="307A6687" w:rsidR="00026918" w:rsidRDefault="00844E38"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117"/>
      </w:tblGrid>
      <w:tr w:rsidR="00844E38" w14:paraId="1485D8F0" w14:textId="77777777" w:rsidTr="005B5803">
        <w:trPr>
          <w:trHeight w:val="657"/>
        </w:trPr>
        <w:tc>
          <w:tcPr>
            <w:tcW w:w="1276" w:type="dxa"/>
          </w:tcPr>
          <w:p w14:paraId="46FE81C2" w14:textId="64D2B7E6" w:rsidR="00844E38"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m:t>
                    </m:r>
                  </m:sub>
                </m:sSub>
              </m:oMath>
            </m:oMathPara>
          </w:p>
        </w:tc>
        <w:tc>
          <w:tcPr>
            <w:tcW w:w="8221" w:type="dxa"/>
          </w:tcPr>
          <w:p w14:paraId="2CC4C9FE" w14:textId="6ED916E5" w:rsidR="00844E38" w:rsidRDefault="00844E38"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среднегодовая численность прикрепленного населения к i-той</w:t>
            </w:r>
            <w:r w:rsidR="006A166A">
              <w:rPr>
                <w:rFonts w:ascii="Times New Roman" w:hAnsi="Times New Roman" w:cs="Times New Roman"/>
                <w:sz w:val="24"/>
              </w:rPr>
              <w:t xml:space="preserve"> </w:t>
            </w:r>
            <w:r w:rsidRPr="006A166A">
              <w:rPr>
                <w:rFonts w:ascii="Times New Roman" w:hAnsi="Times New Roman" w:cs="Times New Roman"/>
                <w:sz w:val="24"/>
              </w:rPr>
              <w:t>медицинской организации в j-м году, человек;</w:t>
            </w:r>
          </w:p>
        </w:tc>
      </w:tr>
      <w:tr w:rsidR="00844E38" w14:paraId="0043D33A" w14:textId="77777777" w:rsidTr="005B5803">
        <w:trPr>
          <w:trHeight w:val="709"/>
        </w:trPr>
        <w:tc>
          <w:tcPr>
            <w:tcW w:w="1276" w:type="dxa"/>
          </w:tcPr>
          <w:p w14:paraId="6DE0237C" w14:textId="232A6FF4" w:rsidR="00844E38"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oMath>
            </m:oMathPara>
          </w:p>
        </w:tc>
        <w:tc>
          <w:tcPr>
            <w:tcW w:w="8221" w:type="dxa"/>
          </w:tcPr>
          <w:p w14:paraId="4ABE4402" w14:textId="4043C703"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w:t>
            </w:r>
            <w:r w:rsidR="00920776">
              <w:rPr>
                <w:rFonts w:ascii="Times New Roman" w:hAnsi="Times New Roman" w:cs="Times New Roman"/>
                <w:sz w:val="24"/>
              </w:rPr>
              <w:t> </w:t>
            </w:r>
            <w:r w:rsidRPr="006A166A">
              <w:rPr>
                <w:rFonts w:ascii="Times New Roman" w:hAnsi="Times New Roman" w:cs="Times New Roman"/>
                <w:sz w:val="24"/>
              </w:rPr>
              <w:t>состоянию на 1 число первого месяца j-го года,</w:t>
            </w:r>
            <w:r>
              <w:rPr>
                <w:rFonts w:ascii="Times New Roman" w:hAnsi="Times New Roman" w:cs="Times New Roman"/>
                <w:sz w:val="24"/>
              </w:rPr>
              <w:t xml:space="preserve"> </w:t>
            </w:r>
            <w:r w:rsidRPr="006A166A">
              <w:rPr>
                <w:rFonts w:ascii="Times New Roman" w:hAnsi="Times New Roman" w:cs="Times New Roman"/>
                <w:sz w:val="24"/>
              </w:rPr>
              <w:t>человек;</w:t>
            </w:r>
          </w:p>
        </w:tc>
      </w:tr>
      <w:tr w:rsidR="00844E38" w14:paraId="088E22F3" w14:textId="77777777" w:rsidTr="005B5803">
        <w:trPr>
          <w:trHeight w:val="705"/>
        </w:trPr>
        <w:tc>
          <w:tcPr>
            <w:tcW w:w="1276" w:type="dxa"/>
          </w:tcPr>
          <w:p w14:paraId="4B4ADEB9" w14:textId="77777777" w:rsidR="00844E38" w:rsidRPr="00E7442E" w:rsidRDefault="003F717F" w:rsidP="005B5803">
            <w:pPr>
              <w:autoSpaceDE w:val="0"/>
              <w:autoSpaceDN w:val="0"/>
              <w:adjustRightInd w:val="0"/>
              <w:spacing w:line="276" w:lineRule="auto"/>
              <w:rPr>
                <w:rFonts w:ascii="Times New Roman" w:eastAsiaTheme="minorEastAsia"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oMath>
            </m:oMathPara>
          </w:p>
          <w:p w14:paraId="450B0B06" w14:textId="67BCA676" w:rsidR="00E7442E" w:rsidRPr="00E7442E" w:rsidRDefault="00E7442E" w:rsidP="005B5803">
            <w:pPr>
              <w:autoSpaceDE w:val="0"/>
              <w:autoSpaceDN w:val="0"/>
              <w:adjustRightInd w:val="0"/>
              <w:spacing w:line="276" w:lineRule="auto"/>
              <w:rPr>
                <w:rFonts w:ascii="Times New Roman" w:eastAsiaTheme="minorEastAsia" w:hAnsi="Times New Roman" w:cs="Times New Roman"/>
                <w:sz w:val="28"/>
                <w:szCs w:val="28"/>
              </w:rPr>
            </w:pPr>
          </w:p>
        </w:tc>
        <w:tc>
          <w:tcPr>
            <w:tcW w:w="8221" w:type="dxa"/>
          </w:tcPr>
          <w:p w14:paraId="53B2AC70" w14:textId="5FF3BCB1"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w:t>
            </w:r>
            <w:r w:rsidR="00920776">
              <w:rPr>
                <w:rFonts w:ascii="Times New Roman" w:hAnsi="Times New Roman" w:cs="Times New Roman"/>
                <w:sz w:val="24"/>
              </w:rPr>
              <w:t> </w:t>
            </w:r>
            <w:r w:rsidRPr="006A166A">
              <w:rPr>
                <w:rFonts w:ascii="Times New Roman" w:hAnsi="Times New Roman" w:cs="Times New Roman"/>
                <w:sz w:val="24"/>
              </w:rPr>
              <w:t>состоянию на 1 число второго месяца года,</w:t>
            </w:r>
            <w:r>
              <w:rPr>
                <w:rFonts w:ascii="Times New Roman" w:hAnsi="Times New Roman" w:cs="Times New Roman"/>
                <w:sz w:val="24"/>
              </w:rPr>
              <w:t xml:space="preserve"> </w:t>
            </w:r>
            <w:r w:rsidRPr="006A166A">
              <w:rPr>
                <w:rFonts w:ascii="Times New Roman" w:hAnsi="Times New Roman" w:cs="Times New Roman"/>
                <w:sz w:val="24"/>
              </w:rPr>
              <w:t>следующего за j-</w:t>
            </w:r>
            <w:proofErr w:type="spellStart"/>
            <w:r w:rsidRPr="006A166A">
              <w:rPr>
                <w:rFonts w:ascii="Times New Roman" w:hAnsi="Times New Roman" w:cs="Times New Roman"/>
                <w:sz w:val="24"/>
              </w:rPr>
              <w:t>тым</w:t>
            </w:r>
            <w:proofErr w:type="spellEnd"/>
            <w:r w:rsidRPr="006A166A">
              <w:rPr>
                <w:rFonts w:ascii="Times New Roman" w:hAnsi="Times New Roman" w:cs="Times New Roman"/>
                <w:sz w:val="24"/>
              </w:rPr>
              <w:t>, человек;</w:t>
            </w:r>
          </w:p>
        </w:tc>
      </w:tr>
      <w:tr w:rsidR="00844E38" w14:paraId="48A8C833" w14:textId="77777777" w:rsidTr="005B5803">
        <w:trPr>
          <w:trHeight w:val="715"/>
        </w:trPr>
        <w:tc>
          <w:tcPr>
            <w:tcW w:w="1276" w:type="dxa"/>
          </w:tcPr>
          <w:p w14:paraId="4FDF8B15" w14:textId="64CC19EE" w:rsidR="00844E38"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oMath>
            </m:oMathPara>
          </w:p>
        </w:tc>
        <w:tc>
          <w:tcPr>
            <w:tcW w:w="8221" w:type="dxa"/>
          </w:tcPr>
          <w:p w14:paraId="4DE7976B" w14:textId="6048C188"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w:t>
            </w:r>
            <w:r w:rsidR="00920776">
              <w:rPr>
                <w:rFonts w:ascii="Times New Roman" w:hAnsi="Times New Roman" w:cs="Times New Roman"/>
                <w:sz w:val="24"/>
              </w:rPr>
              <w:t> </w:t>
            </w:r>
            <w:r w:rsidRPr="006A166A">
              <w:rPr>
                <w:rFonts w:ascii="Times New Roman" w:hAnsi="Times New Roman" w:cs="Times New Roman"/>
                <w:sz w:val="24"/>
              </w:rPr>
              <w:t>состоянию на 1 число одиннадцатого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r w:rsidR="00844E38" w14:paraId="486CFC8B" w14:textId="77777777" w:rsidTr="005B5803">
        <w:tc>
          <w:tcPr>
            <w:tcW w:w="1276" w:type="dxa"/>
          </w:tcPr>
          <w:p w14:paraId="0E152EB0" w14:textId="4DF95FB8" w:rsidR="00844E38" w:rsidRPr="00BE2F5B" w:rsidRDefault="003F717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oMath>
            </m:oMathPara>
          </w:p>
        </w:tc>
        <w:tc>
          <w:tcPr>
            <w:tcW w:w="8221" w:type="dxa"/>
          </w:tcPr>
          <w:p w14:paraId="5DACC777" w14:textId="628D5084"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w:t>
            </w:r>
            <w:r w:rsidR="00920776">
              <w:rPr>
                <w:rFonts w:ascii="Times New Roman" w:hAnsi="Times New Roman" w:cs="Times New Roman"/>
                <w:sz w:val="24"/>
              </w:rPr>
              <w:t> </w:t>
            </w:r>
            <w:r w:rsidRPr="006A166A">
              <w:rPr>
                <w:rFonts w:ascii="Times New Roman" w:hAnsi="Times New Roman" w:cs="Times New Roman"/>
                <w:sz w:val="24"/>
              </w:rPr>
              <w:t>состоянию на 1 число двенадцатого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bl>
    <w:p w14:paraId="35EF2282" w14:textId="29A75AAF" w:rsidR="006A166A" w:rsidRPr="006A166A" w:rsidRDefault="006A166A" w:rsidP="005B5803">
      <w:pPr>
        <w:autoSpaceDE w:val="0"/>
        <w:autoSpaceDN w:val="0"/>
        <w:adjustRightInd w:val="0"/>
        <w:spacing w:after="0" w:line="276" w:lineRule="auto"/>
        <w:ind w:firstLine="709"/>
        <w:jc w:val="both"/>
        <w:rPr>
          <w:rFonts w:ascii="Times New Roman" w:hAnsi="Times New Roman" w:cs="Times New Roman"/>
          <w:sz w:val="24"/>
        </w:rPr>
      </w:pPr>
      <w:r w:rsidRPr="006A166A">
        <w:rPr>
          <w:rFonts w:ascii="Times New Roman" w:hAnsi="Times New Roman" w:cs="Times New Roman"/>
          <w:sz w:val="24"/>
        </w:rPr>
        <w:t>Объем средств, направляемый в i-ю медицинскую организацию II и III</w:t>
      </w:r>
      <w:r>
        <w:rPr>
          <w:rFonts w:ascii="Times New Roman" w:hAnsi="Times New Roman" w:cs="Times New Roman"/>
          <w:sz w:val="24"/>
        </w:rPr>
        <w:t xml:space="preserve"> </w:t>
      </w:r>
      <w:r w:rsidRPr="006A166A">
        <w:rPr>
          <w:rFonts w:ascii="Times New Roman" w:hAnsi="Times New Roman" w:cs="Times New Roman"/>
          <w:sz w:val="24"/>
        </w:rPr>
        <w:t>групп за j-</w:t>
      </w:r>
      <w:proofErr w:type="spellStart"/>
      <w:r w:rsidRPr="006A166A">
        <w:rPr>
          <w:rFonts w:ascii="Times New Roman" w:hAnsi="Times New Roman" w:cs="Times New Roman"/>
          <w:sz w:val="24"/>
        </w:rPr>
        <w:t>тый</w:t>
      </w:r>
      <w:proofErr w:type="spellEnd"/>
      <w:r w:rsidRPr="006A166A">
        <w:rPr>
          <w:rFonts w:ascii="Times New Roman" w:hAnsi="Times New Roman" w:cs="Times New Roman"/>
          <w:sz w:val="24"/>
        </w:rPr>
        <w:t xml:space="preserve"> период при распределении 70 процентов от объема средств</w:t>
      </w:r>
      <w:r>
        <w:rPr>
          <w:rFonts w:ascii="Times New Roman" w:hAnsi="Times New Roman" w:cs="Times New Roman"/>
          <w:sz w:val="24"/>
        </w:rPr>
        <w:t xml:space="preserve"> </w:t>
      </w:r>
      <w:r w:rsidRPr="006A166A">
        <w:rPr>
          <w:rFonts w:ascii="Times New Roman" w:hAnsi="Times New Roman" w:cs="Times New Roman"/>
          <w:sz w:val="24"/>
        </w:rPr>
        <w:t>с учетом показателей результативности (</w:t>
      </w:r>
      <m:oMath>
        <m:sSub>
          <m:sSubPr>
            <m:ctrlPr>
              <w:rPr>
                <w:rFonts w:ascii="Cambria Math" w:hAnsi="Cambria Math" w:cs="Times New Roman"/>
                <w:i/>
                <w:sz w:val="24"/>
              </w:rPr>
            </m:ctrlPr>
          </m:sSubPr>
          <m:e>
            <m:r>
              <w:rPr>
                <w:rFonts w:ascii="Cambria Math" w:hAnsi="Cambria Math" w:cs="Times New Roman"/>
                <w:sz w:val="24"/>
              </w:rPr>
              <m:t>ОС</m:t>
            </m:r>
          </m:e>
          <m:sub>
            <m:r>
              <w:rPr>
                <w:rFonts w:ascii="Cambria Math" w:hAnsi="Cambria Math" w:cs="Times New Roman"/>
                <w:sz w:val="24"/>
              </w:rPr>
              <m:t>РД(нас)</m:t>
            </m:r>
          </m:sub>
        </m:sSub>
        <m:m>
          <m:mPr>
            <m:mcs>
              <m:mc>
                <m:mcPr>
                  <m:count m:val="1"/>
                  <m:mcJc m:val="center"/>
                </m:mcPr>
              </m:mc>
            </m:mcs>
            <m:ctrlPr>
              <w:rPr>
                <w:rFonts w:ascii="Cambria Math" w:hAnsi="Cambria Math" w:cs="Times New Roman"/>
                <w:i/>
                <w:sz w:val="24"/>
              </w:rPr>
            </m:ctrlPr>
          </m:mPr>
          <m:mr>
            <m:e>
              <m:r>
                <w:rPr>
                  <w:rFonts w:ascii="Cambria Math" w:hAnsi="Cambria Math" w:cs="Times New Roman"/>
                  <w:sz w:val="24"/>
                  <w:lang w:val="en-US"/>
                </w:rPr>
                <m:t>j</m:t>
              </m:r>
            </m:e>
          </m:mr>
          <m:mr>
            <m:e>
              <m:r>
                <w:rPr>
                  <w:rFonts w:ascii="Cambria Math" w:hAnsi="Cambria Math" w:cs="Times New Roman"/>
                  <w:sz w:val="24"/>
                </w:rPr>
                <m:t>i</m:t>
              </m:r>
            </m:e>
          </m:mr>
        </m:m>
      </m:oMath>
      <w:r w:rsidRPr="006A166A">
        <w:rPr>
          <w:rFonts w:ascii="Times New Roman" w:hAnsi="Times New Roman" w:cs="Times New Roman"/>
          <w:sz w:val="24"/>
        </w:rPr>
        <w:t>), рассчитывается следующим образом:</w:t>
      </w:r>
    </w:p>
    <w:p w14:paraId="3758AFA2" w14:textId="1CE4710C" w:rsidR="006A166A" w:rsidRPr="00BE2F5B" w:rsidRDefault="003F717F"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6A166A" w:rsidRPr="00BE2F5B">
        <w:rPr>
          <w:rFonts w:ascii="Cambria Math" w:hAnsi="Cambria Math" w:cs="Cambria Math"/>
          <w:sz w:val="32"/>
          <w:szCs w:val="32"/>
        </w:rPr>
        <w:t xml:space="preserve">, </w:t>
      </w:r>
      <w:r w:rsidR="006A166A">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up>
            <m:r>
              <w:rPr>
                <w:rFonts w:ascii="Cambria Math" w:hAnsi="Cambria Math" w:cs="Cambria Math"/>
                <w:sz w:val="32"/>
                <w:szCs w:val="32"/>
              </w:rPr>
              <m:t>j</m:t>
            </m:r>
          </m:sup>
        </m:sSubSup>
      </m:oMath>
      <w:r w:rsidR="006A166A">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Числ</m:t>
            </m:r>
          </m:e>
          <m:sub>
            <m:r>
              <w:rPr>
                <w:rFonts w:ascii="Cambria Math" w:hAnsi="Cambria Math" w:cs="Cambria Math"/>
                <w:sz w:val="32"/>
                <w:szCs w:val="32"/>
              </w:rPr>
              <m:t>i</m:t>
            </m:r>
          </m:sub>
          <m:sup>
            <m:r>
              <w:rPr>
                <w:rFonts w:ascii="Cambria Math" w:hAnsi="Cambria Math" w:cs="Cambria Math"/>
                <w:sz w:val="32"/>
                <w:szCs w:val="32"/>
              </w:rPr>
              <m:t>j</m:t>
            </m:r>
          </m:sup>
        </m:sSubSup>
      </m:oMath>
      <w:r w:rsidR="006A166A" w:rsidRPr="00BE2F5B">
        <w:rPr>
          <w:rFonts w:ascii="Cambria Math" w:hAnsi="Cambria Math" w:cs="Cambria Math"/>
          <w:sz w:val="32"/>
          <w:szCs w:val="32"/>
        </w:rPr>
        <w:t>,</w:t>
      </w:r>
    </w:p>
    <w:p w14:paraId="24B9AAFB" w14:textId="33A604BA" w:rsidR="00844E38" w:rsidRDefault="00BE2F5B"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w:t>
      </w:r>
      <w:r w:rsidR="006A166A" w:rsidRPr="00BE2F5B">
        <w:rPr>
          <w:rFonts w:ascii="Times New Roman" w:hAnsi="Times New Roman" w:cs="Times New Roman"/>
          <w:sz w:val="24"/>
        </w:rPr>
        <w:t>де</w:t>
      </w:r>
      <w:r w:rsidR="005B5803">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122"/>
      </w:tblGrid>
      <w:tr w:rsidR="00BE2F5B" w14:paraId="5353D140" w14:textId="77777777" w:rsidTr="005B5803">
        <w:trPr>
          <w:trHeight w:val="579"/>
        </w:trPr>
        <w:tc>
          <w:tcPr>
            <w:tcW w:w="1276" w:type="dxa"/>
          </w:tcPr>
          <w:p w14:paraId="43B655BF" w14:textId="0DA1517E" w:rsidR="00BE2F5B" w:rsidRPr="00E7442E" w:rsidRDefault="003F717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328" w:type="dxa"/>
          </w:tcPr>
          <w:p w14:paraId="45045C40" w14:textId="7B2F54F4" w:rsidR="00BE2F5B" w:rsidRDefault="00A855A4" w:rsidP="008457DE">
            <w:pPr>
              <w:autoSpaceDE w:val="0"/>
              <w:autoSpaceDN w:val="0"/>
              <w:adjustRightInd w:val="0"/>
              <w:spacing w:line="276" w:lineRule="auto"/>
              <w:jc w:val="both"/>
              <w:rPr>
                <w:rFonts w:ascii="Times New Roman" w:hAnsi="Times New Roman" w:cs="Times New Roman"/>
                <w:sz w:val="24"/>
              </w:rPr>
            </w:pPr>
            <w:r w:rsidRPr="00A855A4">
              <w:rPr>
                <w:rFonts w:ascii="Times New Roman" w:hAnsi="Times New Roman" w:cs="Times New Roman"/>
                <w:sz w:val="24"/>
              </w:rPr>
              <w:t>численность прикрепленного населения в j-м периоде</w:t>
            </w:r>
            <w:r>
              <w:rPr>
                <w:rFonts w:ascii="Times New Roman" w:hAnsi="Times New Roman" w:cs="Times New Roman"/>
                <w:sz w:val="24"/>
              </w:rPr>
              <w:t xml:space="preserve"> </w:t>
            </w:r>
            <w:r w:rsidRPr="00A855A4">
              <w:rPr>
                <w:rFonts w:ascii="Times New Roman" w:hAnsi="Times New Roman" w:cs="Times New Roman"/>
                <w:sz w:val="24"/>
              </w:rPr>
              <w:t>к i-той медицинской организации II и III групп.</w:t>
            </w:r>
          </w:p>
        </w:tc>
      </w:tr>
    </w:tbl>
    <w:p w14:paraId="78D6541D"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b/>
          <w:bCs/>
          <w:sz w:val="24"/>
        </w:rPr>
      </w:pPr>
    </w:p>
    <w:p w14:paraId="6AE981D9" w14:textId="6334BA27" w:rsidR="00BC3C82" w:rsidRP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b/>
          <w:bCs/>
          <w:sz w:val="24"/>
        </w:rPr>
        <w:t>2 часть</w:t>
      </w:r>
      <w:r>
        <w:rPr>
          <w:rFonts w:ascii="Times New Roman,Bold" w:eastAsia="Times New Roman,Bold" w:cs="Times New Roman,Bold"/>
          <w:b/>
          <w:bCs/>
          <w:sz w:val="28"/>
          <w:szCs w:val="28"/>
        </w:rPr>
        <w:t xml:space="preserve"> </w:t>
      </w:r>
      <w:r>
        <w:rPr>
          <w:rFonts w:ascii="Times New Roman" w:eastAsia="Times New Roman,Bold" w:hAnsi="Times New Roman" w:cs="Times New Roman"/>
          <w:sz w:val="28"/>
          <w:szCs w:val="28"/>
        </w:rPr>
        <w:t xml:space="preserve">– </w:t>
      </w:r>
      <w:r w:rsidRPr="00BC3C82">
        <w:rPr>
          <w:rFonts w:ascii="Times New Roman" w:hAnsi="Times New Roman" w:cs="Times New Roman"/>
          <w:sz w:val="24"/>
        </w:rPr>
        <w:t>распределение 30 процентов от объема средств с учетом</w:t>
      </w:r>
      <w:r>
        <w:rPr>
          <w:rFonts w:ascii="Times New Roman" w:hAnsi="Times New Roman" w:cs="Times New Roman"/>
          <w:sz w:val="24"/>
        </w:rPr>
        <w:t xml:space="preserve"> </w:t>
      </w:r>
      <w:r w:rsidRPr="00BC3C82">
        <w:rPr>
          <w:rFonts w:ascii="Times New Roman" w:hAnsi="Times New Roman" w:cs="Times New Roman"/>
          <w:sz w:val="24"/>
        </w:rPr>
        <w:t>показателей результативности за соответствующей период.</w:t>
      </w:r>
    </w:p>
    <w:p w14:paraId="56230327" w14:textId="4755EA36" w:rsidR="00BE2F5B"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BC3C82">
        <w:rPr>
          <w:rFonts w:ascii="Times New Roman" w:hAnsi="Times New Roman" w:cs="Times New Roman"/>
          <w:sz w:val="24"/>
        </w:rPr>
        <w:t>III группы с учетом абсолютного количества набранных соответствующими</w:t>
      </w:r>
      <w:r>
        <w:rPr>
          <w:rFonts w:ascii="Times New Roman" w:hAnsi="Times New Roman" w:cs="Times New Roman"/>
          <w:sz w:val="24"/>
        </w:rPr>
        <w:t xml:space="preserve"> </w:t>
      </w:r>
      <w:r w:rsidRPr="00BC3C82">
        <w:rPr>
          <w:rFonts w:ascii="Times New Roman" w:hAnsi="Times New Roman" w:cs="Times New Roman"/>
          <w:sz w:val="24"/>
        </w:rPr>
        <w:t>медицинскими организациями баллов.</w:t>
      </w:r>
    </w:p>
    <w:p w14:paraId="4606F9D3" w14:textId="4F6C8C76" w:rsidR="00BC3C82" w:rsidRDefault="003F717F" w:rsidP="008457DE">
      <w:pPr>
        <w:autoSpaceDE w:val="0"/>
        <w:autoSpaceDN w:val="0"/>
        <w:adjustRightInd w:val="0"/>
        <w:spacing w:after="0" w:line="276" w:lineRule="auto"/>
        <w:ind w:firstLine="709"/>
        <w:jc w:val="center"/>
        <w:rPr>
          <w:rFonts w:ascii="Cambria Math" w:eastAsiaTheme="minorEastAsia" w:hAnsi="Cambria Math" w:cs="Cambria Math"/>
          <w:sz w:val="32"/>
          <w:szCs w:val="32"/>
        </w:rPr>
      </w:pP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BC3C82" w:rsidRPr="00BC3C82">
        <w:rPr>
          <w:rFonts w:ascii="Cambria Math" w:hAnsi="Cambria Math" w:cs="Cambria Math"/>
          <w:sz w:val="32"/>
          <w:szCs w:val="32"/>
        </w:rPr>
        <w:t>=</w:t>
      </w:r>
      <m:oMath>
        <m:f>
          <m:fPr>
            <m:ctrlPr>
              <w:rPr>
                <w:rFonts w:ascii="Cambria Math" w:hAnsi="Cambria Math" w:cs="Cambria Math"/>
                <w:sz w:val="32"/>
                <w:szCs w:val="32"/>
              </w:rPr>
            </m:ctrlPr>
          </m:fPr>
          <m:num>
            <m:r>
              <m:rPr>
                <m:sty m:val="p"/>
              </m:rPr>
              <w:rPr>
                <w:rFonts w:ascii="Cambria Math" w:hAnsi="Cambria Math" w:cs="Cambria Math"/>
                <w:sz w:val="32"/>
                <w:szCs w:val="32"/>
              </w:rPr>
              <m:t>0,3×</m:t>
            </m:r>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m:t>
                </m:r>
              </m:sub>
              <m:sup>
                <m:r>
                  <w:rPr>
                    <w:rFonts w:ascii="Cambria Math" w:hAnsi="Cambria Math" w:cs="Cambria Math"/>
                    <w:sz w:val="32"/>
                    <w:szCs w:val="32"/>
                  </w:rPr>
                  <m:t>j</m:t>
                </m:r>
              </m:sup>
            </m:sSubSup>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Балл</m:t>
                </m:r>
              </m:e>
            </m:nary>
          </m:den>
        </m:f>
      </m:oMath>
      <w:r w:rsidR="00BC3C82">
        <w:rPr>
          <w:rFonts w:ascii="Cambria Math" w:eastAsiaTheme="minorEastAsia" w:hAnsi="Cambria Math" w:cs="Cambria Math"/>
          <w:sz w:val="32"/>
          <w:szCs w:val="32"/>
        </w:rPr>
        <w:t xml:space="preserve"> ,</w:t>
      </w:r>
    </w:p>
    <w:p w14:paraId="4E80CB69" w14:textId="06341707" w:rsidR="00BC3C82" w:rsidRPr="00BC3C82" w:rsidRDefault="00BC3C82" w:rsidP="005B5803">
      <w:pPr>
        <w:autoSpaceDE w:val="0"/>
        <w:autoSpaceDN w:val="0"/>
        <w:adjustRightInd w:val="0"/>
        <w:spacing w:after="0" w:line="276" w:lineRule="auto"/>
        <w:jc w:val="both"/>
        <w:rPr>
          <w:rFonts w:ascii="Cambria Math" w:hAnsi="Cambria Math" w:cs="Cambria Math"/>
          <w:sz w:val="32"/>
          <w:szCs w:val="32"/>
        </w:rPr>
      </w:pPr>
      <w:r w:rsidRPr="00BC3C82">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7979"/>
      </w:tblGrid>
      <w:tr w:rsidR="00BC3C82" w14:paraId="24F62202" w14:textId="77777777" w:rsidTr="005B5803">
        <w:tc>
          <w:tcPr>
            <w:tcW w:w="1276" w:type="dxa"/>
          </w:tcPr>
          <w:p w14:paraId="4BF93906" w14:textId="6B6A6804" w:rsidR="00BC3C82" w:rsidRPr="00BC3C82" w:rsidRDefault="003F717F"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РД(балл)</m:t>
                    </m:r>
                  </m:sub>
                  <m:sup>
                    <m:r>
                      <w:rPr>
                        <w:rFonts w:ascii="Cambria Math" w:hAnsi="Cambria Math" w:cs="Cambria Math"/>
                        <w:sz w:val="28"/>
                        <w:szCs w:val="28"/>
                      </w:rPr>
                      <m:t>j</m:t>
                    </m:r>
                  </m:sup>
                </m:sSubSup>
              </m:oMath>
            </m:oMathPara>
          </w:p>
        </w:tc>
        <w:tc>
          <w:tcPr>
            <w:tcW w:w="8328" w:type="dxa"/>
          </w:tcPr>
          <w:p w14:paraId="330D6C07" w14:textId="35ACEAD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объем средств, используемый при распределении 30 процентов</w:t>
            </w:r>
            <w:r>
              <w:rPr>
                <w:rFonts w:ascii="Times New Roman" w:hAnsi="Times New Roman" w:cs="Times New Roman"/>
                <w:sz w:val="24"/>
              </w:rPr>
              <w:t xml:space="preserve"> </w:t>
            </w:r>
            <w:r w:rsidRPr="00766D0A">
              <w:rPr>
                <w:rFonts w:ascii="Times New Roman" w:hAnsi="Times New Roman" w:cs="Times New Roman"/>
                <w:sz w:val="24"/>
              </w:rPr>
              <w:t>от объема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в</w:t>
            </w:r>
            <w:r w:rsidR="00920776">
              <w:rPr>
                <w:rFonts w:ascii="Times New Roman" w:hAnsi="Times New Roman" w:cs="Times New Roman"/>
                <w:sz w:val="24"/>
              </w:rPr>
              <w:t> </w:t>
            </w:r>
            <w:r w:rsidRPr="00766D0A">
              <w:rPr>
                <w:rFonts w:ascii="Times New Roman" w:hAnsi="Times New Roman" w:cs="Times New Roman"/>
                <w:sz w:val="24"/>
              </w:rPr>
              <w:t>расчете на 1 балл, рублей;</w:t>
            </w:r>
          </w:p>
        </w:tc>
      </w:tr>
      <w:tr w:rsidR="00BC3C82" w14:paraId="3820E680" w14:textId="77777777" w:rsidTr="005B5803">
        <w:tc>
          <w:tcPr>
            <w:tcW w:w="1276" w:type="dxa"/>
          </w:tcPr>
          <w:p w14:paraId="11837BEC" w14:textId="381F21C8" w:rsidR="00BC3C82" w:rsidRPr="00BC3C82" w:rsidRDefault="003F717F"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328" w:type="dxa"/>
          </w:tcPr>
          <w:p w14:paraId="7C35D45D" w14:textId="2FD2BE0B"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w:t>
            </w:r>
            <w:r w:rsidR="00920776">
              <w:rPr>
                <w:rFonts w:ascii="Times New Roman" w:hAnsi="Times New Roman" w:cs="Times New Roman"/>
                <w:sz w:val="24"/>
              </w:rPr>
              <w:t> </w:t>
            </w:r>
            <w:r w:rsidRPr="00766D0A">
              <w:rPr>
                <w:rFonts w:ascii="Times New Roman" w:hAnsi="Times New Roman" w:cs="Times New Roman"/>
                <w:sz w:val="24"/>
              </w:rPr>
              <w:t>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рублей;</w:t>
            </w:r>
          </w:p>
        </w:tc>
      </w:tr>
      <w:tr w:rsidR="00BC3C82" w14:paraId="3F94ACEF" w14:textId="77777777" w:rsidTr="005B5803">
        <w:tc>
          <w:tcPr>
            <w:tcW w:w="1276" w:type="dxa"/>
          </w:tcPr>
          <w:p w14:paraId="613799EF" w14:textId="6F01BAFF" w:rsidR="00BC3C82" w:rsidRPr="00BC3C82" w:rsidRDefault="003F717F" w:rsidP="005B5803">
            <w:pPr>
              <w:autoSpaceDE w:val="0"/>
              <w:autoSpaceDN w:val="0"/>
              <w:adjustRightInd w:val="0"/>
              <w:spacing w:line="276" w:lineRule="auto"/>
              <w:jc w:val="both"/>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Балл</m:t>
                    </m:r>
                  </m:e>
                </m:nary>
              </m:oMath>
            </m:oMathPara>
          </w:p>
        </w:tc>
        <w:tc>
          <w:tcPr>
            <w:tcW w:w="8328" w:type="dxa"/>
          </w:tcPr>
          <w:p w14:paraId="2D195312" w14:textId="1451894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количество баллов, набранных в j-м периоде всеми</w:t>
            </w:r>
            <w:r>
              <w:rPr>
                <w:rFonts w:ascii="Times New Roman" w:hAnsi="Times New Roman" w:cs="Times New Roman"/>
                <w:sz w:val="24"/>
              </w:rPr>
              <w:t xml:space="preserve"> </w:t>
            </w:r>
            <w:r w:rsidRPr="00766D0A">
              <w:rPr>
                <w:rFonts w:ascii="Times New Roman" w:hAnsi="Times New Roman" w:cs="Times New Roman"/>
                <w:sz w:val="24"/>
              </w:rPr>
              <w:t>медицинскими организациями III группы.</w:t>
            </w:r>
          </w:p>
        </w:tc>
      </w:tr>
    </w:tbl>
    <w:p w14:paraId="7DB33D71" w14:textId="174BE999" w:rsid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p>
    <w:p w14:paraId="564D6214" w14:textId="044BCB4B" w:rsidR="00766D0A" w:rsidRDefault="00450CF7" w:rsidP="008457DE">
      <w:pPr>
        <w:autoSpaceDE w:val="0"/>
        <w:autoSpaceDN w:val="0"/>
        <w:adjustRightInd w:val="0"/>
        <w:spacing w:after="0" w:line="276" w:lineRule="auto"/>
        <w:ind w:firstLine="709"/>
        <w:jc w:val="both"/>
        <w:rPr>
          <w:rFonts w:ascii="Times New Roman" w:hAnsi="Times New Roman" w:cs="Times New Roman"/>
          <w:sz w:val="24"/>
        </w:rPr>
      </w:pPr>
      <w:r w:rsidRPr="00450CF7">
        <w:rPr>
          <w:rFonts w:ascii="Times New Roman" w:hAnsi="Times New Roman" w:cs="Times New Roman"/>
          <w:sz w:val="24"/>
        </w:rPr>
        <w:t>Объем средств, направляемый в i-ю медицинскую организацию</w:t>
      </w:r>
      <w:r>
        <w:rPr>
          <w:rFonts w:ascii="Times New Roman" w:hAnsi="Times New Roman" w:cs="Times New Roman"/>
          <w:sz w:val="24"/>
        </w:rPr>
        <w:t xml:space="preserve"> </w:t>
      </w:r>
      <w:r w:rsidRPr="00450CF7">
        <w:rPr>
          <w:rFonts w:ascii="Times New Roman" w:hAnsi="Times New Roman" w:cs="Times New Roman"/>
          <w:sz w:val="24"/>
        </w:rPr>
        <w:t>III группы за j-</w:t>
      </w:r>
      <w:proofErr w:type="spellStart"/>
      <w:r w:rsidRPr="00450CF7">
        <w:rPr>
          <w:rFonts w:ascii="Times New Roman" w:hAnsi="Times New Roman" w:cs="Times New Roman"/>
          <w:sz w:val="24"/>
        </w:rPr>
        <w:t>тый</w:t>
      </w:r>
      <w:proofErr w:type="spellEnd"/>
      <w:r w:rsidRPr="00450CF7">
        <w:rPr>
          <w:rFonts w:ascii="Times New Roman" w:hAnsi="Times New Roman" w:cs="Times New Roman"/>
          <w:sz w:val="24"/>
        </w:rPr>
        <w:t xml:space="preserve"> период, при распределении 30 процентов от объема средств</w:t>
      </w:r>
      <w:r>
        <w:rPr>
          <w:rFonts w:ascii="Times New Roman" w:hAnsi="Times New Roman" w:cs="Times New Roman"/>
          <w:sz w:val="24"/>
        </w:rPr>
        <w:t xml:space="preserve"> </w:t>
      </w:r>
      <w:r w:rsidRPr="00450CF7">
        <w:rPr>
          <w:rFonts w:ascii="Times New Roman" w:hAnsi="Times New Roman" w:cs="Times New Roman"/>
          <w:sz w:val="24"/>
        </w:rPr>
        <w:t>на стимулирование медицинских организаций (</w:t>
      </w:r>
      <m:oMath>
        <m:sSub>
          <m:sSubPr>
            <m:ctrlPr>
              <w:rPr>
                <w:rFonts w:ascii="Cambria Math" w:hAnsi="Cambria Math" w:cs="Times New Roman"/>
                <w:sz w:val="24"/>
              </w:rPr>
            </m:ctrlPr>
          </m:sSubPr>
          <m:e>
            <m:r>
              <m:rPr>
                <m:sty m:val="p"/>
              </m:rPr>
              <w:rPr>
                <w:rFonts w:ascii="Cambria Math" w:hAnsi="Cambria Math" w:cs="Times New Roman"/>
                <w:sz w:val="24"/>
              </w:rPr>
              <m:t>ОС</m:t>
            </m:r>
          </m:e>
          <m:sub>
            <m:r>
              <m:rPr>
                <m:sty m:val="p"/>
              </m:rPr>
              <w:rPr>
                <w:rFonts w:ascii="Cambria Math" w:hAnsi="Cambria Math" w:cs="Times New Roman"/>
                <w:sz w:val="24"/>
              </w:rPr>
              <m:t>РД(балл)</m:t>
            </m:r>
          </m:sub>
        </m:sSub>
        <m:m>
          <m:mPr>
            <m:mcs>
              <m:mc>
                <m:mcPr>
                  <m:count m:val="1"/>
                  <m:mcJc m:val="center"/>
                </m:mcPr>
              </m:mc>
            </m:mcs>
            <m:ctrlPr>
              <w:rPr>
                <w:rFonts w:ascii="Cambria Math" w:hAnsi="Cambria Math" w:cs="Times New Roman"/>
                <w:sz w:val="24"/>
              </w:rPr>
            </m:ctrlPr>
          </m:mPr>
          <m:mr>
            <m:e>
              <m:r>
                <w:rPr>
                  <w:rFonts w:ascii="Cambria Math" w:hAnsi="Cambria Math" w:cs="Times New Roman"/>
                  <w:sz w:val="24"/>
                </w:rPr>
                <m:t>j</m:t>
              </m:r>
            </m:e>
          </m:mr>
          <m:mr>
            <m:e>
              <m:r>
                <w:rPr>
                  <w:rFonts w:ascii="Cambria Math" w:hAnsi="Cambria Math" w:cs="Times New Roman"/>
                  <w:sz w:val="24"/>
                </w:rPr>
                <m:t>i</m:t>
              </m:r>
            </m:e>
          </m:mr>
        </m:m>
      </m:oMath>
      <w:r w:rsidRPr="00450CF7">
        <w:rPr>
          <w:rFonts w:ascii="Times New Roman" w:hAnsi="Times New Roman" w:cs="Times New Roman"/>
          <w:sz w:val="24"/>
        </w:rPr>
        <w:t>), рассчитывается</w:t>
      </w:r>
      <w:r>
        <w:rPr>
          <w:rFonts w:ascii="Times New Roman" w:hAnsi="Times New Roman" w:cs="Times New Roman"/>
          <w:sz w:val="24"/>
        </w:rPr>
        <w:t xml:space="preserve"> </w:t>
      </w:r>
      <w:r w:rsidRPr="00450CF7">
        <w:rPr>
          <w:rFonts w:ascii="Times New Roman" w:hAnsi="Times New Roman" w:cs="Times New Roman"/>
          <w:sz w:val="24"/>
        </w:rPr>
        <w:t>следующим образом:</w:t>
      </w:r>
    </w:p>
    <w:p w14:paraId="47697A12" w14:textId="728137CB" w:rsidR="00450CF7" w:rsidRPr="00BE2F5B" w:rsidRDefault="003F717F"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450CF7" w:rsidRPr="00BE2F5B">
        <w:rPr>
          <w:rFonts w:ascii="Cambria Math" w:hAnsi="Cambria Math" w:cs="Cambria Math"/>
          <w:sz w:val="32"/>
          <w:szCs w:val="32"/>
        </w:rPr>
        <w:t xml:space="preserve">, </w:t>
      </w:r>
      <w:r w:rsidR="00450CF7">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450CF7">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Балл</m:t>
            </m:r>
          </m:e>
          <m:sub>
            <m:r>
              <w:rPr>
                <w:rFonts w:ascii="Cambria Math" w:hAnsi="Cambria Math" w:cs="Cambria Math"/>
                <w:sz w:val="32"/>
                <w:szCs w:val="32"/>
              </w:rPr>
              <m:t>i</m:t>
            </m:r>
          </m:sub>
          <m:sup>
            <m:r>
              <w:rPr>
                <w:rFonts w:ascii="Cambria Math" w:hAnsi="Cambria Math" w:cs="Cambria Math"/>
                <w:sz w:val="32"/>
                <w:szCs w:val="32"/>
              </w:rPr>
              <m:t>j</m:t>
            </m:r>
          </m:sup>
        </m:sSubSup>
      </m:oMath>
      <w:r w:rsidR="00450CF7" w:rsidRPr="00BE2F5B">
        <w:rPr>
          <w:rFonts w:ascii="Cambria Math" w:hAnsi="Cambria Math" w:cs="Cambria Math"/>
          <w:sz w:val="32"/>
          <w:szCs w:val="32"/>
        </w:rPr>
        <w:t>,</w:t>
      </w:r>
    </w:p>
    <w:p w14:paraId="6AC29F63" w14:textId="542DE136" w:rsidR="00450CF7" w:rsidRDefault="00450CF7" w:rsidP="005B5803">
      <w:pPr>
        <w:autoSpaceDE w:val="0"/>
        <w:autoSpaceDN w:val="0"/>
        <w:adjustRightInd w:val="0"/>
        <w:spacing w:after="0" w:line="276" w:lineRule="auto"/>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4"/>
        <w:gridCol w:w="7984"/>
      </w:tblGrid>
      <w:tr w:rsidR="00450CF7" w14:paraId="48BC9ECE" w14:textId="77777777" w:rsidTr="005B5803">
        <w:tc>
          <w:tcPr>
            <w:tcW w:w="1418" w:type="dxa"/>
          </w:tcPr>
          <w:p w14:paraId="7BF25923" w14:textId="0A8F5554" w:rsidR="00450CF7" w:rsidRDefault="003F717F" w:rsidP="005B5803">
            <w:pPr>
              <w:autoSpaceDE w:val="0"/>
              <w:autoSpaceDN w:val="0"/>
              <w:adjustRightInd w:val="0"/>
              <w:spacing w:line="276" w:lineRule="auto"/>
              <w:rPr>
                <w:rFonts w:ascii="Times New Roman" w:hAnsi="Times New Roman" w:cs="Times New Roman"/>
                <w:sz w:val="24"/>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Балл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186" w:type="dxa"/>
          </w:tcPr>
          <w:p w14:paraId="1B528B74" w14:textId="653772D5" w:rsidR="00450CF7" w:rsidRDefault="005B5803" w:rsidP="00774BDC">
            <w:pPr>
              <w:autoSpaceDE w:val="0"/>
              <w:autoSpaceDN w:val="0"/>
              <w:adjustRightInd w:val="0"/>
              <w:spacing w:line="276" w:lineRule="auto"/>
              <w:jc w:val="both"/>
              <w:rPr>
                <w:rFonts w:ascii="Times New Roman" w:hAnsi="Times New Roman" w:cs="Times New Roman"/>
                <w:sz w:val="24"/>
              </w:rPr>
            </w:pPr>
            <w:r w:rsidRPr="005B5803">
              <w:rPr>
                <w:rFonts w:ascii="Times New Roman" w:hAnsi="Times New Roman" w:cs="Times New Roman"/>
                <w:sz w:val="24"/>
              </w:rPr>
              <w:t>количество баллов, набранных в j-м периоде i-той</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организацией III группы.</w:t>
            </w:r>
          </w:p>
        </w:tc>
      </w:tr>
    </w:tbl>
    <w:p w14:paraId="4AE65B03"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sz w:val="24"/>
        </w:rPr>
      </w:pPr>
    </w:p>
    <w:p w14:paraId="54F6D3FD" w14:textId="76A1671B" w:rsidR="005E336C" w:rsidRPr="00455D27" w:rsidRDefault="005E336C" w:rsidP="005B5803">
      <w:pPr>
        <w:autoSpaceDE w:val="0"/>
        <w:autoSpaceDN w:val="0"/>
        <w:adjustRightInd w:val="0"/>
        <w:spacing w:after="0" w:line="276" w:lineRule="auto"/>
        <w:ind w:firstLine="709"/>
        <w:jc w:val="both"/>
        <w:rPr>
          <w:rFonts w:ascii="Times New Roman" w:hAnsi="Times New Roman" w:cs="Times New Roman"/>
          <w:sz w:val="24"/>
        </w:rPr>
      </w:pPr>
      <w:r w:rsidRPr="00455D27">
        <w:rPr>
          <w:rFonts w:ascii="Times New Roman" w:hAnsi="Times New Roman" w:cs="Times New Roman"/>
          <w:sz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w:t>
      </w:r>
      <w:r w:rsidR="00261EDA" w:rsidRPr="00455D27">
        <w:rPr>
          <w:rFonts w:ascii="Times New Roman" w:hAnsi="Times New Roman" w:cs="Times New Roman"/>
          <w:sz w:val="24"/>
        </w:rPr>
        <w:t>м</w:t>
      </w:r>
      <w:r w:rsidRPr="00455D27">
        <w:rPr>
          <w:rFonts w:ascii="Times New Roman" w:hAnsi="Times New Roman" w:cs="Times New Roman"/>
          <w:sz w:val="24"/>
        </w:rPr>
        <w:t xml:space="preserve"> III группы, распределяются между медицинскими организациями II группы</w:t>
      </w:r>
      <w:r w:rsidR="00261EDA" w:rsidRPr="00455D27">
        <w:rPr>
          <w:rFonts w:ascii="Times New Roman" w:hAnsi="Times New Roman" w:cs="Times New Roman"/>
          <w:sz w:val="24"/>
        </w:rPr>
        <w:t xml:space="preserve"> в</w:t>
      </w:r>
      <w:r w:rsidR="00920776">
        <w:rPr>
          <w:rFonts w:ascii="Times New Roman" w:hAnsi="Times New Roman" w:cs="Times New Roman"/>
          <w:sz w:val="24"/>
        </w:rPr>
        <w:t> </w:t>
      </w:r>
      <w:r w:rsidR="00261EDA" w:rsidRPr="00455D27">
        <w:rPr>
          <w:rFonts w:ascii="Times New Roman" w:hAnsi="Times New Roman" w:cs="Times New Roman"/>
          <w:sz w:val="24"/>
        </w:rPr>
        <w:t>соответствии с установленной методикой (с учетом численности прикрепленного населения).</w:t>
      </w:r>
    </w:p>
    <w:p w14:paraId="7790C519" w14:textId="1949E252" w:rsidR="005B5803" w:rsidRP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lastRenderedPageBreak/>
        <w:t>Общий объем средств, направляемых на оплату медицинской помощи</w:t>
      </w:r>
      <w:r>
        <w:rPr>
          <w:rFonts w:ascii="Times New Roman" w:hAnsi="Times New Roman" w:cs="Times New Roman"/>
          <w:sz w:val="24"/>
        </w:rPr>
        <w:t xml:space="preserve"> </w:t>
      </w:r>
      <w:r w:rsidRPr="005B5803">
        <w:rPr>
          <w:rFonts w:ascii="Times New Roman" w:hAnsi="Times New Roman" w:cs="Times New Roman"/>
          <w:sz w:val="24"/>
        </w:rPr>
        <w:t>с учетом показателей результативности деятельности в медицинскую</w:t>
      </w:r>
      <w:r>
        <w:rPr>
          <w:rFonts w:ascii="Times New Roman" w:hAnsi="Times New Roman" w:cs="Times New Roman"/>
          <w:sz w:val="24"/>
        </w:rPr>
        <w:t xml:space="preserve"> </w:t>
      </w:r>
      <w:r w:rsidRPr="005B5803">
        <w:rPr>
          <w:rFonts w:ascii="Times New Roman" w:hAnsi="Times New Roman" w:cs="Times New Roman"/>
          <w:sz w:val="24"/>
        </w:rPr>
        <w:t>организацию III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определяется путем суммирования</w:t>
      </w:r>
      <w:r>
        <w:rPr>
          <w:rFonts w:ascii="Times New Roman" w:hAnsi="Times New Roman" w:cs="Times New Roman"/>
          <w:sz w:val="24"/>
        </w:rPr>
        <w:t xml:space="preserve"> </w:t>
      </w:r>
      <w:r w:rsidRPr="005B5803">
        <w:rPr>
          <w:rFonts w:ascii="Times New Roman" w:hAnsi="Times New Roman" w:cs="Times New Roman"/>
          <w:sz w:val="24"/>
        </w:rPr>
        <w:t>1 и 2 частей, а для медицинских организаций 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равняется нулю.</w:t>
      </w:r>
    </w:p>
    <w:p w14:paraId="4C44D5B2" w14:textId="6D5580A6" w:rsidR="00450CF7" w:rsidRPr="00470AF2"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Осуществление выплат стимулирующего характера в полном объеме</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организации, оказывающей медицинскую помощь</w:t>
      </w:r>
      <w:r>
        <w:rPr>
          <w:rFonts w:ascii="Times New Roman" w:hAnsi="Times New Roman" w:cs="Times New Roman"/>
          <w:sz w:val="24"/>
        </w:rPr>
        <w:t xml:space="preserve"> </w:t>
      </w:r>
      <w:r w:rsidRPr="005B5803">
        <w:rPr>
          <w:rFonts w:ascii="Times New Roman" w:hAnsi="Times New Roman" w:cs="Times New Roman"/>
          <w:sz w:val="24"/>
        </w:rPr>
        <w:t>в амбулаторных условиях, по результатам оценки</w:t>
      </w:r>
      <w:r w:rsidRPr="00470AF2">
        <w:rPr>
          <w:rFonts w:ascii="Times New Roman" w:hAnsi="Times New Roman" w:cs="Times New Roman"/>
          <w:sz w:val="24"/>
        </w:rPr>
        <w:t xml:space="preserve"> ее деятельности, производит</w:t>
      </w:r>
      <w:r w:rsidR="007A278F" w:rsidRPr="00470AF2">
        <w:rPr>
          <w:rFonts w:ascii="Times New Roman" w:hAnsi="Times New Roman" w:cs="Times New Roman"/>
          <w:sz w:val="24"/>
        </w:rPr>
        <w:t>ся</w:t>
      </w:r>
      <w:r w:rsidRPr="00470AF2">
        <w:rPr>
          <w:rFonts w:ascii="Times New Roman" w:hAnsi="Times New Roman" w:cs="Times New Roman"/>
          <w:sz w:val="24"/>
        </w:rPr>
        <w:t xml:space="preserve"> при условии </w:t>
      </w:r>
      <w:r w:rsidR="00124167" w:rsidRPr="00470AF2">
        <w:rPr>
          <w:rFonts w:ascii="Times New Roman" w:hAnsi="Times New Roman" w:cs="Times New Roman"/>
          <w:sz w:val="24"/>
        </w:rPr>
        <w:t xml:space="preserve">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w:t>
      </w:r>
      <w:r w:rsidRPr="00470AF2">
        <w:rPr>
          <w:rFonts w:ascii="Times New Roman" w:hAnsi="Times New Roman" w:cs="Times New Roman"/>
          <w:sz w:val="24"/>
        </w:rPr>
        <w:t xml:space="preserve">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 </w:t>
      </w:r>
    </w:p>
    <w:p w14:paraId="08FA1CDD" w14:textId="4EC60603" w:rsidR="00832EDD" w:rsidRPr="00470AF2" w:rsidRDefault="00920776" w:rsidP="00920776">
      <w:pPr>
        <w:autoSpaceDE w:val="0"/>
        <w:autoSpaceDN w:val="0"/>
        <w:adjustRightInd w:val="0"/>
        <w:spacing w:after="0" w:line="276" w:lineRule="auto"/>
        <w:ind w:firstLine="709"/>
        <w:jc w:val="both"/>
        <w:rPr>
          <w:rFonts w:ascii="Times New Roman" w:hAnsi="Times New Roman" w:cs="Times New Roman"/>
          <w:sz w:val="24"/>
        </w:rPr>
      </w:pPr>
      <w:r w:rsidRPr="00331366">
        <w:rPr>
          <w:rFonts w:ascii="Times New Roman" w:hAnsi="Times New Roman" w:cs="Times New Roman"/>
          <w:color w:val="C00000"/>
          <w:sz w:val="24"/>
        </w:rPr>
        <w:t>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w:t>
      </w:r>
      <w:r w:rsidRPr="00920776">
        <w:rPr>
          <w:rFonts w:ascii="Times New Roman" w:hAnsi="Times New Roman" w:cs="Times New Roman"/>
          <w:sz w:val="24"/>
        </w:rPr>
        <w:t>,</w:t>
      </w:r>
      <w:r w:rsidR="00832EDD" w:rsidRPr="00470AF2">
        <w:rPr>
          <w:rFonts w:ascii="Times New Roman" w:hAnsi="Times New Roman" w:cs="Times New Roman"/>
          <w:sz w:val="24"/>
        </w:rPr>
        <w:t xml:space="preserve">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624A9430" w14:textId="77777777" w:rsidR="002119CF" w:rsidRPr="00255512" w:rsidRDefault="002119CF" w:rsidP="00EE77AD">
      <w:pPr>
        <w:spacing w:line="240" w:lineRule="auto"/>
        <w:ind w:firstLine="709"/>
        <w:rPr>
          <w:rFonts w:ascii="Times New Roman" w:hAnsi="Times New Roman" w:cs="Times New Roman"/>
          <w:b/>
          <w:sz w:val="24"/>
          <w:szCs w:val="24"/>
        </w:rPr>
      </w:pPr>
    </w:p>
    <w:p w14:paraId="2D39EC8F" w14:textId="77777777" w:rsidR="00832EDD" w:rsidRDefault="00832EDD" w:rsidP="00EE77AD">
      <w:pPr>
        <w:spacing w:line="240" w:lineRule="auto"/>
        <w:ind w:firstLine="709"/>
        <w:rPr>
          <w:rFonts w:ascii="Times New Roman" w:hAnsi="Times New Roman" w:cs="Times New Roman"/>
          <w:b/>
          <w:sz w:val="24"/>
          <w:szCs w:val="24"/>
        </w:rPr>
      </w:pPr>
    </w:p>
    <w:p w14:paraId="62199C05" w14:textId="77777777" w:rsidR="00832EDD" w:rsidRDefault="00832EDD" w:rsidP="00EE77AD">
      <w:pPr>
        <w:spacing w:line="240" w:lineRule="auto"/>
        <w:ind w:firstLine="709"/>
        <w:rPr>
          <w:rFonts w:ascii="Times New Roman" w:hAnsi="Times New Roman" w:cs="Times New Roman"/>
          <w:b/>
          <w:sz w:val="24"/>
          <w:szCs w:val="24"/>
        </w:rPr>
      </w:pPr>
    </w:p>
    <w:p w14:paraId="4869F4CE" w14:textId="77777777" w:rsidR="00832EDD" w:rsidRDefault="00832EDD" w:rsidP="00EE77AD">
      <w:pPr>
        <w:spacing w:line="240" w:lineRule="auto"/>
        <w:ind w:firstLine="709"/>
        <w:rPr>
          <w:rFonts w:ascii="Times New Roman" w:hAnsi="Times New Roman" w:cs="Times New Roman"/>
          <w:b/>
          <w:sz w:val="24"/>
          <w:szCs w:val="24"/>
        </w:rPr>
      </w:pPr>
    </w:p>
    <w:p w14:paraId="15A2020F" w14:textId="77777777" w:rsidR="00832EDD" w:rsidRDefault="00832EDD" w:rsidP="00EE77AD">
      <w:pPr>
        <w:spacing w:line="240" w:lineRule="auto"/>
        <w:ind w:firstLine="709"/>
        <w:rPr>
          <w:rFonts w:ascii="Times New Roman" w:hAnsi="Times New Roman" w:cs="Times New Roman"/>
          <w:b/>
          <w:sz w:val="24"/>
          <w:szCs w:val="24"/>
        </w:rPr>
      </w:pPr>
    </w:p>
    <w:p w14:paraId="40512E13" w14:textId="77777777" w:rsidR="00832EDD" w:rsidRDefault="00832EDD" w:rsidP="00EE77AD">
      <w:pPr>
        <w:spacing w:line="240" w:lineRule="auto"/>
        <w:ind w:firstLine="709"/>
        <w:rPr>
          <w:rFonts w:ascii="Times New Roman" w:hAnsi="Times New Roman" w:cs="Times New Roman"/>
          <w:b/>
          <w:sz w:val="24"/>
          <w:szCs w:val="24"/>
        </w:rPr>
      </w:pPr>
    </w:p>
    <w:p w14:paraId="06F05333" w14:textId="77777777" w:rsidR="00832EDD" w:rsidRDefault="00832EDD" w:rsidP="00EE77AD">
      <w:pPr>
        <w:spacing w:line="240" w:lineRule="auto"/>
        <w:ind w:firstLine="709"/>
        <w:rPr>
          <w:rFonts w:ascii="Times New Roman" w:hAnsi="Times New Roman" w:cs="Times New Roman"/>
          <w:b/>
          <w:sz w:val="24"/>
          <w:szCs w:val="24"/>
        </w:rPr>
      </w:pPr>
    </w:p>
    <w:p w14:paraId="43D23707" w14:textId="77777777" w:rsidR="00832EDD" w:rsidRDefault="00832EDD" w:rsidP="00EE77AD">
      <w:pPr>
        <w:spacing w:line="240" w:lineRule="auto"/>
        <w:ind w:firstLine="709"/>
        <w:rPr>
          <w:rFonts w:ascii="Times New Roman" w:hAnsi="Times New Roman" w:cs="Times New Roman"/>
          <w:b/>
          <w:sz w:val="24"/>
          <w:szCs w:val="24"/>
        </w:rPr>
      </w:pPr>
    </w:p>
    <w:p w14:paraId="78FD34E7" w14:textId="77777777" w:rsidR="00832EDD" w:rsidRDefault="00832EDD" w:rsidP="00EE77AD">
      <w:pPr>
        <w:spacing w:line="240" w:lineRule="auto"/>
        <w:ind w:firstLine="709"/>
        <w:rPr>
          <w:rFonts w:ascii="Times New Roman" w:hAnsi="Times New Roman" w:cs="Times New Roman"/>
          <w:b/>
          <w:sz w:val="24"/>
          <w:szCs w:val="24"/>
        </w:rPr>
      </w:pPr>
    </w:p>
    <w:p w14:paraId="45CD3EFA" w14:textId="77777777" w:rsidR="00832EDD" w:rsidRDefault="00832EDD" w:rsidP="00EE77AD">
      <w:pPr>
        <w:spacing w:line="240" w:lineRule="auto"/>
        <w:ind w:firstLine="709"/>
        <w:rPr>
          <w:rFonts w:ascii="Times New Roman" w:hAnsi="Times New Roman" w:cs="Times New Roman"/>
          <w:b/>
          <w:sz w:val="24"/>
          <w:szCs w:val="24"/>
        </w:rPr>
      </w:pPr>
    </w:p>
    <w:p w14:paraId="09E89233" w14:textId="77777777" w:rsidR="00832EDD" w:rsidRDefault="00832EDD" w:rsidP="00EE77AD">
      <w:pPr>
        <w:spacing w:line="240" w:lineRule="auto"/>
        <w:ind w:firstLine="709"/>
        <w:rPr>
          <w:rFonts w:ascii="Times New Roman" w:hAnsi="Times New Roman" w:cs="Times New Roman"/>
          <w:b/>
          <w:sz w:val="24"/>
          <w:szCs w:val="24"/>
        </w:rPr>
      </w:pPr>
    </w:p>
    <w:p w14:paraId="631BAD0C" w14:textId="77777777" w:rsidR="00832EDD" w:rsidRDefault="00832EDD" w:rsidP="00EE77AD">
      <w:pPr>
        <w:spacing w:line="240" w:lineRule="auto"/>
        <w:ind w:firstLine="709"/>
        <w:rPr>
          <w:rFonts w:ascii="Times New Roman" w:hAnsi="Times New Roman" w:cs="Times New Roman"/>
          <w:b/>
          <w:sz w:val="24"/>
          <w:szCs w:val="24"/>
        </w:rPr>
      </w:pPr>
    </w:p>
    <w:p w14:paraId="7005879C" w14:textId="77777777" w:rsidR="00832EDD" w:rsidRDefault="00832EDD" w:rsidP="00EE77AD">
      <w:pPr>
        <w:spacing w:line="240" w:lineRule="auto"/>
        <w:ind w:firstLine="709"/>
        <w:rPr>
          <w:rFonts w:ascii="Times New Roman" w:hAnsi="Times New Roman" w:cs="Times New Roman"/>
          <w:b/>
          <w:sz w:val="24"/>
          <w:szCs w:val="24"/>
        </w:rPr>
      </w:pPr>
    </w:p>
    <w:p w14:paraId="1C152B40" w14:textId="77777777" w:rsidR="00832EDD" w:rsidRDefault="00832EDD" w:rsidP="00EE77AD">
      <w:pPr>
        <w:spacing w:line="240" w:lineRule="auto"/>
        <w:ind w:firstLine="709"/>
        <w:rPr>
          <w:rFonts w:ascii="Times New Roman" w:hAnsi="Times New Roman" w:cs="Times New Roman"/>
          <w:b/>
          <w:sz w:val="24"/>
          <w:szCs w:val="24"/>
        </w:rPr>
      </w:pPr>
    </w:p>
    <w:p w14:paraId="05812064" w14:textId="77777777" w:rsidR="00832EDD" w:rsidRDefault="00832EDD" w:rsidP="00EE77AD">
      <w:pPr>
        <w:spacing w:line="240" w:lineRule="auto"/>
        <w:ind w:firstLine="709"/>
        <w:rPr>
          <w:rFonts w:ascii="Times New Roman" w:hAnsi="Times New Roman" w:cs="Times New Roman"/>
          <w:b/>
          <w:sz w:val="24"/>
          <w:szCs w:val="24"/>
        </w:rPr>
      </w:pPr>
    </w:p>
    <w:p w14:paraId="1644EE60" w14:textId="77777777" w:rsidR="00832EDD" w:rsidRDefault="00832EDD" w:rsidP="00EE77AD">
      <w:pPr>
        <w:spacing w:line="240" w:lineRule="auto"/>
        <w:ind w:firstLine="709"/>
        <w:rPr>
          <w:rFonts w:ascii="Times New Roman" w:hAnsi="Times New Roman" w:cs="Times New Roman"/>
          <w:b/>
          <w:sz w:val="24"/>
          <w:szCs w:val="24"/>
        </w:rPr>
      </w:pPr>
    </w:p>
    <w:p w14:paraId="6B1B6997" w14:textId="77777777" w:rsidR="00832EDD" w:rsidRDefault="00832EDD" w:rsidP="00EE77AD">
      <w:pPr>
        <w:spacing w:line="240" w:lineRule="auto"/>
        <w:ind w:firstLine="709"/>
        <w:rPr>
          <w:rFonts w:ascii="Times New Roman" w:hAnsi="Times New Roman" w:cs="Times New Roman"/>
          <w:b/>
          <w:sz w:val="24"/>
          <w:szCs w:val="24"/>
        </w:rPr>
      </w:pPr>
    </w:p>
    <w:p w14:paraId="692B2AA6" w14:textId="77777777" w:rsidR="00832EDD" w:rsidRDefault="00832EDD" w:rsidP="00EE77AD">
      <w:pPr>
        <w:spacing w:line="240" w:lineRule="auto"/>
        <w:ind w:firstLine="709"/>
        <w:rPr>
          <w:rFonts w:ascii="Times New Roman" w:hAnsi="Times New Roman" w:cs="Times New Roman"/>
          <w:b/>
          <w:sz w:val="24"/>
          <w:szCs w:val="24"/>
        </w:rPr>
      </w:pPr>
    </w:p>
    <w:p w14:paraId="59CCF7A7" w14:textId="77777777" w:rsidR="00832EDD" w:rsidRDefault="00832EDD" w:rsidP="00EE77AD">
      <w:pPr>
        <w:spacing w:line="240" w:lineRule="auto"/>
        <w:ind w:firstLine="709"/>
        <w:rPr>
          <w:rFonts w:ascii="Times New Roman" w:hAnsi="Times New Roman" w:cs="Times New Roman"/>
          <w:b/>
          <w:sz w:val="24"/>
          <w:szCs w:val="24"/>
        </w:rPr>
      </w:pPr>
    </w:p>
    <w:p w14:paraId="37375BB2" w14:textId="77777777" w:rsidR="00832EDD" w:rsidRDefault="00832EDD" w:rsidP="00EE77AD">
      <w:pPr>
        <w:spacing w:line="240" w:lineRule="auto"/>
        <w:ind w:firstLine="709"/>
        <w:rPr>
          <w:rFonts w:ascii="Times New Roman" w:hAnsi="Times New Roman" w:cs="Times New Roman"/>
          <w:b/>
          <w:sz w:val="24"/>
          <w:szCs w:val="24"/>
        </w:rPr>
      </w:pPr>
    </w:p>
    <w:p w14:paraId="7566D7A0" w14:textId="77777777" w:rsidR="00832EDD" w:rsidRDefault="00832EDD" w:rsidP="00EE77AD">
      <w:pPr>
        <w:spacing w:line="240" w:lineRule="auto"/>
        <w:ind w:firstLine="709"/>
        <w:rPr>
          <w:rFonts w:ascii="Times New Roman" w:hAnsi="Times New Roman" w:cs="Times New Roman"/>
          <w:b/>
          <w:sz w:val="24"/>
          <w:szCs w:val="24"/>
        </w:rPr>
      </w:pPr>
    </w:p>
    <w:p w14:paraId="605827F5" w14:textId="77777777" w:rsidR="00BC03C3" w:rsidRDefault="00BC03C3" w:rsidP="00CA4BEE">
      <w:pPr>
        <w:ind w:firstLine="708"/>
        <w:jc w:val="right"/>
        <w:rPr>
          <w:rFonts w:ascii="Times New Roman" w:hAnsi="Times New Roman" w:cs="Times New Roman"/>
          <w:b/>
          <w:sz w:val="24"/>
        </w:rPr>
      </w:pPr>
    </w:p>
    <w:p w14:paraId="2D7B7D84" w14:textId="77777777" w:rsidR="00BC03C3" w:rsidRDefault="00BC03C3" w:rsidP="00CA4BEE">
      <w:pPr>
        <w:ind w:firstLine="708"/>
        <w:jc w:val="right"/>
        <w:rPr>
          <w:rFonts w:ascii="Times New Roman" w:hAnsi="Times New Roman" w:cs="Times New Roman"/>
          <w:b/>
          <w:sz w:val="24"/>
        </w:rPr>
      </w:pPr>
    </w:p>
    <w:p w14:paraId="0FB7BDD9" w14:textId="3101CF53" w:rsidR="00CA4BEE" w:rsidRDefault="00CA4BEE" w:rsidP="00CA4BEE">
      <w:pPr>
        <w:ind w:firstLine="708"/>
        <w:jc w:val="right"/>
        <w:rPr>
          <w:rFonts w:ascii="Times New Roman" w:hAnsi="Times New Roman" w:cs="Times New Roman"/>
          <w:b/>
          <w:sz w:val="24"/>
        </w:rPr>
      </w:pPr>
      <w:r>
        <w:rPr>
          <w:rFonts w:ascii="Times New Roman" w:hAnsi="Times New Roman" w:cs="Times New Roman"/>
          <w:b/>
          <w:sz w:val="24"/>
        </w:rPr>
        <w:lastRenderedPageBreak/>
        <w:t>Приложение № 1</w:t>
      </w:r>
    </w:p>
    <w:p w14:paraId="16FAE894" w14:textId="1A1308F1" w:rsidR="00CA4BEE" w:rsidRDefault="00CA4BEE" w:rsidP="00CA4BEE">
      <w:pPr>
        <w:ind w:firstLine="708"/>
        <w:jc w:val="center"/>
        <w:rPr>
          <w:rFonts w:ascii="Times New Roman" w:hAnsi="Times New Roman" w:cs="Times New Roman"/>
          <w:b/>
          <w:sz w:val="24"/>
        </w:rPr>
      </w:pPr>
      <w:r>
        <w:rPr>
          <w:rFonts w:ascii="Times New Roman" w:hAnsi="Times New Roman" w:cs="Times New Roman"/>
          <w:b/>
          <w:sz w:val="24"/>
        </w:rPr>
        <w:t>Критерии результативности выполнения целевых показателей медицинских организаций, оказывающих первичную медико-санитарную помощь</w:t>
      </w:r>
      <w:r w:rsidR="003358C7">
        <w:rPr>
          <w:rFonts w:ascii="Times New Roman" w:hAnsi="Times New Roman" w:cs="Times New Roman"/>
          <w:b/>
          <w:sz w:val="24"/>
        </w:rPr>
        <w:t xml:space="preserve"> </w:t>
      </w:r>
      <w:r w:rsidR="003358C7" w:rsidRPr="003A5368">
        <w:rPr>
          <w:rFonts w:ascii="Times New Roman" w:hAnsi="Times New Roman" w:cs="Times New Roman"/>
          <w:b/>
          <w:color w:val="000000" w:themeColor="text1"/>
          <w:sz w:val="24"/>
          <w:szCs w:val="24"/>
        </w:rPr>
        <w:t xml:space="preserve">(финансируемых по подушевому нормативу </w:t>
      </w:r>
      <w:r w:rsidR="003358C7" w:rsidRPr="003358C7">
        <w:rPr>
          <w:rFonts w:ascii="Times New Roman" w:hAnsi="Times New Roman" w:cs="Times New Roman"/>
          <w:b/>
          <w:color w:val="000000" w:themeColor="text1"/>
          <w:sz w:val="24"/>
          <w:szCs w:val="24"/>
        </w:rPr>
        <w:t>согласно приложению</w:t>
      </w:r>
      <w:r w:rsidR="003358C7" w:rsidRPr="003A5368">
        <w:rPr>
          <w:rFonts w:ascii="Times New Roman" w:hAnsi="Times New Roman" w:cs="Times New Roman"/>
          <w:b/>
          <w:color w:val="000000" w:themeColor="text1"/>
          <w:sz w:val="24"/>
          <w:szCs w:val="24"/>
        </w:rPr>
        <w:t xml:space="preserve"> № 2.</w:t>
      </w:r>
      <w:r w:rsidR="003358C7">
        <w:rPr>
          <w:rFonts w:ascii="Times New Roman" w:hAnsi="Times New Roman" w:cs="Times New Roman"/>
          <w:b/>
          <w:color w:val="000000" w:themeColor="text1"/>
          <w:sz w:val="24"/>
          <w:szCs w:val="24"/>
        </w:rPr>
        <w:t>1</w:t>
      </w:r>
      <w:r w:rsidR="003358C7" w:rsidRPr="003A5368">
        <w:rPr>
          <w:rFonts w:ascii="Times New Roman" w:hAnsi="Times New Roman" w:cs="Times New Roman"/>
          <w:b/>
          <w:color w:val="000000" w:themeColor="text1"/>
          <w:sz w:val="24"/>
          <w:szCs w:val="24"/>
        </w:rPr>
        <w:t>.1 к Тарифному соглашению)</w:t>
      </w:r>
      <w:r>
        <w:rPr>
          <w:rFonts w:ascii="Times New Roman" w:hAnsi="Times New Roman" w:cs="Times New Roman"/>
          <w:b/>
          <w:sz w:val="24"/>
        </w:rPr>
        <w:t xml:space="preserve">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32B938D4" w14:textId="7713B6B8" w:rsidR="00CA4BEE" w:rsidRDefault="00CA4BEE" w:rsidP="00CA4BEE">
      <w:pPr>
        <w:ind w:firstLine="708"/>
        <w:jc w:val="center"/>
        <w:rPr>
          <w:rFonts w:ascii="Times New Roman" w:hAnsi="Times New Roman" w:cs="Times New Roman"/>
          <w:sz w:val="28"/>
          <w:szCs w:val="28"/>
        </w:rPr>
      </w:pPr>
      <w:r>
        <w:rPr>
          <w:rFonts w:ascii="Times New Roman" w:hAnsi="Times New Roman" w:cs="Times New Roman"/>
          <w:b/>
          <w:sz w:val="24"/>
        </w:rPr>
        <w:t>в рамках базовой программы ОМС</w:t>
      </w:r>
      <w:r w:rsidR="00BA16A2">
        <w:rPr>
          <w:rFonts w:ascii="Times New Roman" w:hAnsi="Times New Roman" w:cs="Times New Roman"/>
          <w:b/>
          <w:sz w:val="24"/>
        </w:rPr>
        <w:t>*</w:t>
      </w:r>
    </w:p>
    <w:tbl>
      <w:tblPr>
        <w:tblpPr w:leftFromText="180" w:rightFromText="180" w:vertAnchor="text" w:tblpX="87"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89"/>
        <w:gridCol w:w="1984"/>
        <w:gridCol w:w="3686"/>
        <w:gridCol w:w="680"/>
      </w:tblGrid>
      <w:tr w:rsidR="00331366" w:rsidRPr="00331366" w14:paraId="30974880" w14:textId="77777777" w:rsidTr="00613F37">
        <w:trPr>
          <w:trHeight w:val="554"/>
          <w:tblHeader/>
        </w:trPr>
        <w:tc>
          <w:tcPr>
            <w:tcW w:w="534" w:type="dxa"/>
            <w:noWrap/>
            <w:vAlign w:val="center"/>
            <w:hideMark/>
          </w:tcPr>
          <w:p w14:paraId="06C5E64D" w14:textId="77777777" w:rsidR="00CA4BEE" w:rsidRPr="00331366" w:rsidRDefault="00CA4BEE"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w:t>
            </w:r>
          </w:p>
        </w:tc>
        <w:tc>
          <w:tcPr>
            <w:tcW w:w="3289" w:type="dxa"/>
            <w:vAlign w:val="center"/>
            <w:hideMark/>
          </w:tcPr>
          <w:p w14:paraId="7120BDCF" w14:textId="77777777" w:rsidR="00CA4BEE" w:rsidRPr="00331366" w:rsidRDefault="00CA4BEE" w:rsidP="002A5985">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Наименование показателя</w:t>
            </w:r>
          </w:p>
        </w:tc>
        <w:tc>
          <w:tcPr>
            <w:tcW w:w="1984" w:type="dxa"/>
            <w:vAlign w:val="center"/>
          </w:tcPr>
          <w:p w14:paraId="101EA3FD" w14:textId="0E52A46A" w:rsidR="00CA4BEE" w:rsidRPr="00331366" w:rsidRDefault="006E5175" w:rsidP="006E5175">
            <w:pPr>
              <w:spacing w:after="0" w:line="240" w:lineRule="auto"/>
              <w:jc w:val="center"/>
              <w:rPr>
                <w:rFonts w:ascii="Times New Roman" w:eastAsia="Times New Roman" w:hAnsi="Times New Roman" w:cs="Times New Roman"/>
                <w:b/>
                <w:bCs/>
                <w:color w:val="C00000"/>
                <w:sz w:val="20"/>
                <w:szCs w:val="20"/>
                <w:lang w:eastAsia="ru-RU"/>
              </w:rPr>
            </w:pPr>
            <w:proofErr w:type="gramStart"/>
            <w:r w:rsidRPr="00331366">
              <w:rPr>
                <w:rFonts w:ascii="Times New Roman" w:eastAsia="Times New Roman" w:hAnsi="Times New Roman" w:cs="Times New Roman"/>
                <w:b/>
                <w:bCs/>
                <w:color w:val="C00000"/>
                <w:sz w:val="20"/>
                <w:szCs w:val="20"/>
                <w:lang w:eastAsia="ru-RU"/>
              </w:rPr>
              <w:t>Предположи-тельный</w:t>
            </w:r>
            <w:proofErr w:type="gramEnd"/>
            <w:r w:rsidRPr="00331366">
              <w:rPr>
                <w:rFonts w:ascii="Times New Roman" w:eastAsia="Times New Roman" w:hAnsi="Times New Roman" w:cs="Times New Roman"/>
                <w:b/>
                <w:bCs/>
                <w:color w:val="C00000"/>
                <w:sz w:val="20"/>
                <w:szCs w:val="20"/>
                <w:lang w:eastAsia="ru-RU"/>
              </w:rPr>
              <w:t xml:space="preserve"> р</w:t>
            </w:r>
            <w:r w:rsidR="00CA4BEE" w:rsidRPr="00331366">
              <w:rPr>
                <w:rFonts w:ascii="Times New Roman" w:eastAsia="Times New Roman" w:hAnsi="Times New Roman" w:cs="Times New Roman"/>
                <w:b/>
                <w:bCs/>
                <w:color w:val="C00000"/>
                <w:sz w:val="20"/>
                <w:szCs w:val="20"/>
                <w:lang w:eastAsia="ru-RU"/>
              </w:rPr>
              <w:t>езультат</w:t>
            </w:r>
          </w:p>
        </w:tc>
        <w:tc>
          <w:tcPr>
            <w:tcW w:w="3686" w:type="dxa"/>
            <w:vAlign w:val="center"/>
          </w:tcPr>
          <w:p w14:paraId="0285E912" w14:textId="77777777" w:rsidR="00CA4BEE" w:rsidRPr="00331366" w:rsidRDefault="00CA4BEE" w:rsidP="002A5985">
            <w:pPr>
              <w:spacing w:after="0" w:line="240" w:lineRule="auto"/>
              <w:ind w:left="-113" w:right="-101"/>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Индикаторы выполнения показателя</w:t>
            </w:r>
          </w:p>
        </w:tc>
        <w:tc>
          <w:tcPr>
            <w:tcW w:w="680" w:type="dxa"/>
            <w:noWrap/>
            <w:vAlign w:val="center"/>
            <w:hideMark/>
          </w:tcPr>
          <w:p w14:paraId="664B07F1" w14:textId="77777777" w:rsidR="00CA4BEE" w:rsidRPr="00331366" w:rsidRDefault="00CA4BEE" w:rsidP="002A5985">
            <w:pPr>
              <w:spacing w:after="0" w:line="240" w:lineRule="auto"/>
              <w:ind w:left="-113" w:right="-101"/>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 xml:space="preserve">Макс. </w:t>
            </w:r>
          </w:p>
          <w:p w14:paraId="677C8F6D" w14:textId="77777777" w:rsidR="00CA4BEE" w:rsidRPr="00331366" w:rsidRDefault="00CA4BEE" w:rsidP="002A5985">
            <w:pPr>
              <w:spacing w:after="0" w:line="240" w:lineRule="auto"/>
              <w:ind w:left="-113" w:right="-101"/>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балл</w:t>
            </w:r>
          </w:p>
        </w:tc>
      </w:tr>
      <w:tr w:rsidR="00331366" w:rsidRPr="00331366" w14:paraId="09C78ECC" w14:textId="77777777" w:rsidTr="00613F37">
        <w:trPr>
          <w:trHeight w:val="421"/>
        </w:trPr>
        <w:tc>
          <w:tcPr>
            <w:tcW w:w="9493" w:type="dxa"/>
            <w:gridSpan w:val="4"/>
            <w:shd w:val="clear" w:color="000000" w:fill="D9D9D9"/>
            <w:noWrap/>
            <w:vAlign w:val="center"/>
            <w:hideMark/>
          </w:tcPr>
          <w:p w14:paraId="36C532AA" w14:textId="77777777" w:rsidR="00CA4BEE" w:rsidRPr="000753DF" w:rsidRDefault="00CA4BEE" w:rsidP="002A5985">
            <w:pPr>
              <w:spacing w:after="0" w:line="240" w:lineRule="auto"/>
              <w:ind w:left="-113" w:right="-101"/>
              <w:jc w:val="center"/>
              <w:rPr>
                <w:rFonts w:ascii="Times New Roman" w:eastAsia="Times New Roman" w:hAnsi="Times New Roman" w:cs="Times New Roman"/>
                <w:b/>
                <w:bCs/>
                <w:sz w:val="20"/>
                <w:szCs w:val="20"/>
                <w:lang w:eastAsia="ru-RU"/>
              </w:rPr>
            </w:pPr>
            <w:r w:rsidRPr="000753DF">
              <w:rPr>
                <w:rFonts w:ascii="Times New Roman" w:eastAsia="Times New Roman" w:hAnsi="Times New Roman" w:cs="Times New Roman"/>
                <w:b/>
                <w:bCs/>
                <w:sz w:val="20"/>
                <w:szCs w:val="20"/>
                <w:lang w:eastAsia="ru-RU"/>
              </w:rPr>
              <w:t>Блок 1. Взрослое население (в возрасте 18 лет и старше)</w:t>
            </w:r>
          </w:p>
        </w:tc>
        <w:tc>
          <w:tcPr>
            <w:tcW w:w="680" w:type="dxa"/>
            <w:noWrap/>
            <w:vAlign w:val="center"/>
            <w:hideMark/>
          </w:tcPr>
          <w:p w14:paraId="46356745" w14:textId="428052AB" w:rsidR="00CA4BEE" w:rsidRPr="00331366" w:rsidRDefault="00331366" w:rsidP="002A5985">
            <w:pPr>
              <w:spacing w:after="0" w:line="240" w:lineRule="auto"/>
              <w:ind w:left="-113" w:right="-101"/>
              <w:jc w:val="center"/>
              <w:rPr>
                <w:rFonts w:ascii="Times New Roman" w:eastAsia="Times New Roman" w:hAnsi="Times New Roman" w:cs="Times New Roman"/>
                <w:b/>
                <w:bCs/>
                <w:color w:val="C00000"/>
                <w:sz w:val="20"/>
                <w:szCs w:val="20"/>
                <w:lang w:eastAsia="ru-RU"/>
              </w:rPr>
            </w:pPr>
            <w:r>
              <w:rPr>
                <w:rFonts w:ascii="Times New Roman" w:eastAsia="Times New Roman" w:hAnsi="Times New Roman" w:cs="Times New Roman"/>
                <w:b/>
                <w:bCs/>
                <w:color w:val="C00000"/>
                <w:sz w:val="20"/>
                <w:szCs w:val="20"/>
                <w:lang w:eastAsia="ru-RU"/>
              </w:rPr>
              <w:t>35</w:t>
            </w:r>
          </w:p>
        </w:tc>
      </w:tr>
      <w:tr w:rsidR="00331366" w:rsidRPr="00331366" w14:paraId="599DDB2A" w14:textId="77777777" w:rsidTr="00EC7BFF">
        <w:trPr>
          <w:trHeight w:val="413"/>
        </w:trPr>
        <w:tc>
          <w:tcPr>
            <w:tcW w:w="10173" w:type="dxa"/>
            <w:gridSpan w:val="5"/>
            <w:vAlign w:val="center"/>
          </w:tcPr>
          <w:p w14:paraId="47BDDB96" w14:textId="77777777" w:rsidR="00CA4BEE" w:rsidRPr="000753DF" w:rsidRDefault="00CA4BEE" w:rsidP="002A5985">
            <w:pPr>
              <w:spacing w:after="0" w:line="240" w:lineRule="auto"/>
              <w:ind w:left="-113" w:right="-101"/>
              <w:jc w:val="center"/>
              <w:rPr>
                <w:rFonts w:ascii="Times New Roman" w:eastAsia="Times New Roman" w:hAnsi="Times New Roman" w:cs="Times New Roman"/>
                <w:b/>
                <w:bCs/>
                <w:color w:val="C00000"/>
                <w:sz w:val="20"/>
                <w:szCs w:val="20"/>
                <w:lang w:eastAsia="ru-RU"/>
              </w:rPr>
            </w:pPr>
            <w:r w:rsidRPr="000753DF">
              <w:rPr>
                <w:rFonts w:ascii="Times New Roman" w:eastAsia="Times New Roman" w:hAnsi="Times New Roman" w:cs="Times New Roman"/>
                <w:b/>
                <w:bCs/>
                <w:sz w:val="20"/>
                <w:szCs w:val="20"/>
                <w:lang w:eastAsia="ru-RU"/>
              </w:rPr>
              <w:t>Оценка эффективности профилактических мероприятий</w:t>
            </w:r>
          </w:p>
        </w:tc>
      </w:tr>
      <w:tr w:rsidR="00331366" w:rsidRPr="00331366" w14:paraId="76259CEA" w14:textId="77777777" w:rsidTr="00613F37">
        <w:trPr>
          <w:trHeight w:val="624"/>
        </w:trPr>
        <w:tc>
          <w:tcPr>
            <w:tcW w:w="534" w:type="dxa"/>
            <w:noWrap/>
            <w:vAlign w:val="center"/>
            <w:hideMark/>
          </w:tcPr>
          <w:p w14:paraId="17EDB3A6" w14:textId="77777777" w:rsidR="00806F11" w:rsidRPr="00331366" w:rsidRDefault="00806F11" w:rsidP="00806F11">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1</w:t>
            </w:r>
          </w:p>
        </w:tc>
        <w:tc>
          <w:tcPr>
            <w:tcW w:w="3289" w:type="dxa"/>
            <w:vAlign w:val="center"/>
            <w:hideMark/>
          </w:tcPr>
          <w:p w14:paraId="1511B588" w14:textId="0CDB922A" w:rsidR="00806F11" w:rsidRPr="00331366" w:rsidRDefault="006E5175" w:rsidP="001E2892">
            <w:pPr>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p>
        </w:tc>
        <w:tc>
          <w:tcPr>
            <w:tcW w:w="1984" w:type="dxa"/>
            <w:vAlign w:val="center"/>
          </w:tcPr>
          <w:p w14:paraId="636DEE28" w14:textId="492D4332" w:rsidR="00806F11" w:rsidRPr="00331366" w:rsidRDefault="006E5175" w:rsidP="00806F11">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Уменьшение показателя за период по отношению к показателю за предыдущий период</w:t>
            </w:r>
          </w:p>
        </w:tc>
        <w:tc>
          <w:tcPr>
            <w:tcW w:w="3686" w:type="dxa"/>
            <w:vAlign w:val="center"/>
          </w:tcPr>
          <w:p w14:paraId="65DA0819"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выше среднего значения по субъекту Российской Федерации*:</w:t>
            </w:r>
          </w:p>
          <w:p w14:paraId="78759453"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Уменьшение ≥ 3% - 3 балла;</w:t>
            </w:r>
          </w:p>
          <w:p w14:paraId="51C82DE9"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Уменьшение ≥ 2% - 2 балла;</w:t>
            </w:r>
          </w:p>
          <w:p w14:paraId="079623EE"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Уменьшение </w:t>
            </w:r>
            <w:proofErr w:type="gramStart"/>
            <w:r w:rsidRPr="00331366">
              <w:rPr>
                <w:rFonts w:ascii="Times New Roman" w:hAnsi="Times New Roman" w:cs="Times New Roman"/>
                <w:color w:val="C00000"/>
                <w:sz w:val="20"/>
              </w:rPr>
              <w:t>&lt; 2</w:t>
            </w:r>
            <w:proofErr w:type="gramEnd"/>
            <w:r w:rsidRPr="00331366">
              <w:rPr>
                <w:rFonts w:ascii="Times New Roman" w:hAnsi="Times New Roman" w:cs="Times New Roman"/>
                <w:color w:val="C00000"/>
                <w:sz w:val="20"/>
              </w:rPr>
              <w:t>% - 1 балл.</w:t>
            </w:r>
          </w:p>
          <w:p w14:paraId="25ED2499" w14:textId="77777777" w:rsidR="00613F37" w:rsidRPr="00331366" w:rsidRDefault="00613F37" w:rsidP="00613F37">
            <w:pPr>
              <w:pStyle w:val="ConsPlusNormal"/>
              <w:jc w:val="center"/>
              <w:rPr>
                <w:rFonts w:ascii="Times New Roman" w:hAnsi="Times New Roman" w:cs="Times New Roman"/>
                <w:color w:val="C00000"/>
                <w:sz w:val="20"/>
              </w:rPr>
            </w:pPr>
          </w:p>
          <w:p w14:paraId="15A1D1D5"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равно или ниже среднего значения по субъекту Российской Федерации:</w:t>
            </w:r>
          </w:p>
          <w:p w14:paraId="7BFBA075"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снижения по сравнению с предыдущим периодом или достижения минимально возможного значения показателя - 3 балла;</w:t>
            </w:r>
          </w:p>
          <w:p w14:paraId="24467AB6" w14:textId="7F479EAA" w:rsidR="006E5175"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 иных случаях - 2 балла.</w:t>
            </w:r>
          </w:p>
        </w:tc>
        <w:tc>
          <w:tcPr>
            <w:tcW w:w="680" w:type="dxa"/>
            <w:noWrap/>
            <w:vAlign w:val="center"/>
          </w:tcPr>
          <w:p w14:paraId="3EDE6DC3" w14:textId="2108B2AE" w:rsidR="00806F11" w:rsidRPr="00331366" w:rsidRDefault="006E5175" w:rsidP="00806F11">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3</w:t>
            </w:r>
          </w:p>
        </w:tc>
      </w:tr>
      <w:tr w:rsidR="00331366" w:rsidRPr="00331366" w14:paraId="06ED3DF1" w14:textId="77777777" w:rsidTr="00613F37">
        <w:trPr>
          <w:trHeight w:val="624"/>
        </w:trPr>
        <w:tc>
          <w:tcPr>
            <w:tcW w:w="534" w:type="dxa"/>
            <w:noWrap/>
            <w:vAlign w:val="center"/>
          </w:tcPr>
          <w:p w14:paraId="4CCC2708" w14:textId="4D152DB7" w:rsidR="00BB5DBE" w:rsidRPr="00331366" w:rsidRDefault="00BB5DBE" w:rsidP="00BB5DBE">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26</w:t>
            </w:r>
          </w:p>
        </w:tc>
        <w:tc>
          <w:tcPr>
            <w:tcW w:w="3289" w:type="dxa"/>
            <w:vAlign w:val="center"/>
          </w:tcPr>
          <w:p w14:paraId="4F024B4D" w14:textId="4087B5A6" w:rsidR="00BB5DBE" w:rsidRPr="00331366" w:rsidRDefault="00BB5DBE" w:rsidP="00BB5DBE">
            <w:pPr>
              <w:spacing w:after="0" w:line="240" w:lineRule="auto"/>
              <w:jc w:val="both"/>
              <w:rPr>
                <w:rFonts w:ascii="Times New Roman" w:hAnsi="Times New Roman" w:cs="Times New Roman"/>
                <w:color w:val="C00000"/>
                <w:sz w:val="20"/>
                <w:szCs w:val="20"/>
              </w:rPr>
            </w:pPr>
            <w:r w:rsidRPr="00331366">
              <w:rPr>
                <w:rFonts w:ascii="Times New Roman" w:hAnsi="Times New Roman" w:cs="Times New Roman"/>
                <w:color w:val="C00000"/>
                <w:sz w:val="20"/>
                <w:szCs w:val="20"/>
              </w:rPr>
              <w:t>Доля лиц в возрасте от 40 до 65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p>
        </w:tc>
        <w:tc>
          <w:tcPr>
            <w:tcW w:w="1984" w:type="dxa"/>
            <w:vAlign w:val="center"/>
          </w:tcPr>
          <w:p w14:paraId="260FAA4E" w14:textId="315077EC" w:rsidR="00BB5DBE" w:rsidRPr="00331366" w:rsidRDefault="00BB5DBE" w:rsidP="00BB5DBE">
            <w:pPr>
              <w:spacing w:after="0" w:line="240" w:lineRule="auto"/>
              <w:ind w:left="-113" w:right="-101"/>
              <w:jc w:val="center"/>
              <w:rPr>
                <w:rFonts w:ascii="Times New Roman" w:hAnsi="Times New Roman" w:cs="Times New Roman"/>
                <w:color w:val="C00000"/>
                <w:sz w:val="20"/>
                <w:szCs w:val="20"/>
              </w:rPr>
            </w:pPr>
            <w:r w:rsidRPr="00331366">
              <w:rPr>
                <w:rFonts w:ascii="Times New Roman" w:hAnsi="Times New Roman" w:cs="Times New Roman"/>
                <w:color w:val="C00000"/>
                <w:sz w:val="20"/>
                <w:szCs w:val="20"/>
              </w:rPr>
              <w:t>Уменьшение показателя за период по отношению к показателю за предыдущий период</w:t>
            </w:r>
          </w:p>
        </w:tc>
        <w:tc>
          <w:tcPr>
            <w:tcW w:w="3686" w:type="dxa"/>
            <w:vAlign w:val="center"/>
          </w:tcPr>
          <w:p w14:paraId="0874E723"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выше среднего значения по субъекту Российской Федерации:</w:t>
            </w:r>
          </w:p>
          <w:p w14:paraId="07D3E357"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Уменьшение ≥ 3% - 3 балла;</w:t>
            </w:r>
          </w:p>
          <w:p w14:paraId="66C527DE"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Уменьшение ≥ 2% - 2 балла;</w:t>
            </w:r>
          </w:p>
          <w:p w14:paraId="34975062"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Уменьшение </w:t>
            </w:r>
            <w:proofErr w:type="gramStart"/>
            <w:r w:rsidRPr="00331366">
              <w:rPr>
                <w:rFonts w:ascii="Times New Roman" w:hAnsi="Times New Roman" w:cs="Times New Roman"/>
                <w:color w:val="C00000"/>
                <w:sz w:val="20"/>
              </w:rPr>
              <w:t>&lt; 2</w:t>
            </w:r>
            <w:proofErr w:type="gramEnd"/>
            <w:r w:rsidRPr="00331366">
              <w:rPr>
                <w:rFonts w:ascii="Times New Roman" w:hAnsi="Times New Roman" w:cs="Times New Roman"/>
                <w:color w:val="C00000"/>
                <w:sz w:val="20"/>
              </w:rPr>
              <w:t>% - 1 балл.</w:t>
            </w:r>
          </w:p>
          <w:p w14:paraId="2BF38630" w14:textId="77777777" w:rsidR="00613F37" w:rsidRPr="00331366" w:rsidRDefault="00613F37" w:rsidP="00613F37">
            <w:pPr>
              <w:pStyle w:val="ConsPlusNormal"/>
              <w:jc w:val="center"/>
              <w:rPr>
                <w:rFonts w:ascii="Times New Roman" w:hAnsi="Times New Roman" w:cs="Times New Roman"/>
                <w:color w:val="C00000"/>
                <w:sz w:val="20"/>
              </w:rPr>
            </w:pPr>
          </w:p>
          <w:p w14:paraId="386F96F6"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равно или ниже среднего значения по субъекту Российской Федерации:</w:t>
            </w:r>
          </w:p>
          <w:p w14:paraId="2BFF25B3"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снижения по сравнению с предыдущим периодом или достижения минимально возможного значения показателя - 3 балла;</w:t>
            </w:r>
          </w:p>
          <w:p w14:paraId="42054A4D" w14:textId="7655FEB1" w:rsidR="00BB5DBE"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 иных случаях - 2 балла</w:t>
            </w:r>
          </w:p>
        </w:tc>
        <w:tc>
          <w:tcPr>
            <w:tcW w:w="680" w:type="dxa"/>
            <w:noWrap/>
            <w:vAlign w:val="center"/>
          </w:tcPr>
          <w:p w14:paraId="60004F40" w14:textId="311278A0"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3</w:t>
            </w:r>
          </w:p>
        </w:tc>
      </w:tr>
      <w:tr w:rsidR="00331366" w:rsidRPr="00331366" w14:paraId="01AC76D7" w14:textId="77777777" w:rsidTr="003A0E94">
        <w:trPr>
          <w:trHeight w:val="271"/>
        </w:trPr>
        <w:tc>
          <w:tcPr>
            <w:tcW w:w="534" w:type="dxa"/>
            <w:noWrap/>
            <w:vAlign w:val="center"/>
            <w:hideMark/>
          </w:tcPr>
          <w:p w14:paraId="1C01BD5D" w14:textId="77777777" w:rsidR="00BB5DBE" w:rsidRPr="00331366" w:rsidRDefault="00BB5DBE" w:rsidP="00BB5DBE">
            <w:pPr>
              <w:spacing w:after="0" w:line="240" w:lineRule="auto"/>
              <w:jc w:val="center"/>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2</w:t>
            </w:r>
          </w:p>
        </w:tc>
        <w:tc>
          <w:tcPr>
            <w:tcW w:w="3289" w:type="dxa"/>
            <w:vAlign w:val="center"/>
            <w:hideMark/>
          </w:tcPr>
          <w:p w14:paraId="09CA521C" w14:textId="499427EA" w:rsidR="00BB5DBE" w:rsidRPr="00331366" w:rsidRDefault="00BB5DBE" w:rsidP="00BB5DBE">
            <w:pPr>
              <w:spacing w:after="0" w:line="240" w:lineRule="auto"/>
              <w:jc w:val="both"/>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984" w:type="dxa"/>
            <w:vAlign w:val="center"/>
          </w:tcPr>
          <w:p w14:paraId="31BCADED" w14:textId="5ABD7C7A" w:rsidR="00BB5DBE" w:rsidRPr="00331366" w:rsidRDefault="00BB5DBE" w:rsidP="00BB5DBE">
            <w:pPr>
              <w:spacing w:after="0" w:line="240" w:lineRule="auto"/>
              <w:ind w:left="-113" w:right="-101"/>
              <w:jc w:val="center"/>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Прирост показателя</w:t>
            </w:r>
            <w:r w:rsidR="00613F37" w:rsidRPr="00331366">
              <w:rPr>
                <w:rFonts w:ascii="Times New Roman" w:eastAsia="Times New Roman" w:hAnsi="Times New Roman" w:cs="Times New Roman"/>
                <w:sz w:val="20"/>
                <w:szCs w:val="20"/>
                <w:lang w:eastAsia="ru-RU"/>
              </w:rPr>
              <w:br/>
            </w:r>
            <w:r w:rsidRPr="00331366">
              <w:rPr>
                <w:rFonts w:ascii="Times New Roman" w:eastAsia="Times New Roman" w:hAnsi="Times New Roman" w:cs="Times New Roman"/>
                <w:sz w:val="20"/>
                <w:szCs w:val="20"/>
                <w:lang w:eastAsia="ru-RU"/>
              </w:rPr>
              <w:t>за период по отношению к показателю за предыдущий период</w:t>
            </w:r>
          </w:p>
        </w:tc>
        <w:tc>
          <w:tcPr>
            <w:tcW w:w="3686" w:type="dxa"/>
            <w:vAlign w:val="center"/>
          </w:tcPr>
          <w:p w14:paraId="26B3530C"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4885B3F3"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- 2 балла.</w:t>
            </w:r>
          </w:p>
          <w:p w14:paraId="4C553AC8"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5% - 1 балл;</w:t>
            </w:r>
          </w:p>
          <w:p w14:paraId="7CBCEBC3"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5</w:t>
            </w:r>
            <w:proofErr w:type="gramEnd"/>
            <w:r w:rsidRPr="00331366">
              <w:rPr>
                <w:rFonts w:ascii="Times New Roman" w:hAnsi="Times New Roman" w:cs="Times New Roman"/>
                <w:color w:val="C00000"/>
                <w:sz w:val="20"/>
              </w:rPr>
              <w:t>% - 0 баллов.</w:t>
            </w:r>
          </w:p>
          <w:p w14:paraId="76AD8143" w14:textId="77777777" w:rsidR="00613F37" w:rsidRPr="00331366" w:rsidRDefault="00613F37" w:rsidP="00613F37">
            <w:pPr>
              <w:pStyle w:val="ConsPlusNormal"/>
              <w:spacing w:before="120"/>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равно или выше среднего по субъекту Российской Федерации:</w:t>
            </w:r>
          </w:p>
          <w:p w14:paraId="7944D70E"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- 2 балла;</w:t>
            </w:r>
          </w:p>
          <w:p w14:paraId="7A0D252D" w14:textId="60FB2DB1" w:rsidR="00BB5DBE"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1 балл.</w:t>
            </w:r>
          </w:p>
        </w:tc>
        <w:tc>
          <w:tcPr>
            <w:tcW w:w="680" w:type="dxa"/>
            <w:noWrap/>
            <w:vAlign w:val="center"/>
            <w:hideMark/>
          </w:tcPr>
          <w:p w14:paraId="655825BB" w14:textId="77777777"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1960DE86" w14:textId="77777777" w:rsidTr="00613F37">
        <w:trPr>
          <w:trHeight w:val="936"/>
        </w:trPr>
        <w:tc>
          <w:tcPr>
            <w:tcW w:w="534" w:type="dxa"/>
            <w:noWrap/>
            <w:vAlign w:val="center"/>
            <w:hideMark/>
          </w:tcPr>
          <w:p w14:paraId="5057CBE7" w14:textId="77777777" w:rsidR="00BB5DBE" w:rsidRPr="00331366" w:rsidRDefault="00BB5DBE" w:rsidP="00BB5DBE">
            <w:pPr>
              <w:spacing w:after="0" w:line="240" w:lineRule="auto"/>
              <w:jc w:val="center"/>
              <w:rPr>
                <w:rFonts w:ascii="Times New Roman" w:eastAsia="Times New Roman" w:hAnsi="Times New Roman" w:cs="Times New Roman"/>
                <w:color w:val="C00000"/>
                <w:sz w:val="20"/>
                <w:szCs w:val="20"/>
                <w:lang w:eastAsia="ru-RU"/>
              </w:rPr>
            </w:pPr>
            <w:r w:rsidRPr="000753DF">
              <w:rPr>
                <w:rFonts w:ascii="Times New Roman" w:eastAsia="Times New Roman" w:hAnsi="Times New Roman" w:cs="Times New Roman"/>
                <w:sz w:val="20"/>
                <w:szCs w:val="20"/>
                <w:lang w:eastAsia="ru-RU"/>
              </w:rPr>
              <w:lastRenderedPageBreak/>
              <w:t>3</w:t>
            </w:r>
          </w:p>
        </w:tc>
        <w:tc>
          <w:tcPr>
            <w:tcW w:w="3289" w:type="dxa"/>
            <w:vAlign w:val="center"/>
            <w:hideMark/>
          </w:tcPr>
          <w:p w14:paraId="533646CB" w14:textId="33BEEBA8" w:rsidR="00BB5DBE" w:rsidRPr="00331366" w:rsidRDefault="00BB5DBE" w:rsidP="00BB5DBE">
            <w:pPr>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w:t>
            </w:r>
          </w:p>
        </w:tc>
        <w:tc>
          <w:tcPr>
            <w:tcW w:w="1984" w:type="dxa"/>
            <w:vAlign w:val="center"/>
          </w:tcPr>
          <w:p w14:paraId="6446BD79" w14:textId="3D10FD70"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sz w:val="20"/>
                <w:szCs w:val="20"/>
              </w:rPr>
              <w:t>Прирост показателя</w:t>
            </w:r>
            <w:r w:rsidR="00613F37" w:rsidRPr="00331366">
              <w:rPr>
                <w:rFonts w:ascii="Times New Roman" w:hAnsi="Times New Roman" w:cs="Times New Roman"/>
                <w:sz w:val="20"/>
                <w:szCs w:val="20"/>
              </w:rPr>
              <w:br/>
            </w:r>
            <w:r w:rsidRPr="00331366">
              <w:rPr>
                <w:rFonts w:ascii="Times New Roman" w:hAnsi="Times New Roman" w:cs="Times New Roman"/>
                <w:sz w:val="20"/>
                <w:szCs w:val="20"/>
              </w:rPr>
              <w:t>за период по отношению к показателю за предыдущий период</w:t>
            </w:r>
          </w:p>
        </w:tc>
        <w:tc>
          <w:tcPr>
            <w:tcW w:w="3686" w:type="dxa"/>
            <w:vAlign w:val="center"/>
          </w:tcPr>
          <w:p w14:paraId="7EBB7A4C"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794FA014"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5% - 2 балла;</w:t>
            </w:r>
          </w:p>
          <w:p w14:paraId="7EBD23CF"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- 1 балл;</w:t>
            </w:r>
          </w:p>
          <w:p w14:paraId="3913C8D7"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3</w:t>
            </w:r>
            <w:proofErr w:type="gramEnd"/>
            <w:r w:rsidRPr="00331366">
              <w:rPr>
                <w:rFonts w:ascii="Times New Roman" w:hAnsi="Times New Roman" w:cs="Times New Roman"/>
                <w:color w:val="C00000"/>
                <w:sz w:val="20"/>
              </w:rPr>
              <w:t>% - 0 баллов.</w:t>
            </w:r>
          </w:p>
          <w:p w14:paraId="470CB7B2" w14:textId="77777777" w:rsidR="00613F37" w:rsidRPr="00331366" w:rsidRDefault="00613F37" w:rsidP="00613F37">
            <w:pPr>
              <w:pStyle w:val="ConsPlusNormal"/>
              <w:jc w:val="center"/>
              <w:rPr>
                <w:rFonts w:ascii="Times New Roman" w:hAnsi="Times New Roman" w:cs="Times New Roman"/>
                <w:color w:val="C00000"/>
                <w:sz w:val="20"/>
              </w:rPr>
            </w:pPr>
          </w:p>
          <w:p w14:paraId="4DF00E77"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равно или выше среднего по субъекту Российской Федерации:</w:t>
            </w:r>
          </w:p>
          <w:p w14:paraId="0D67CD2A"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- 2 балла;</w:t>
            </w:r>
          </w:p>
          <w:p w14:paraId="47D7484B" w14:textId="6236873E" w:rsidR="00BB5DBE"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1 балл.</w:t>
            </w:r>
          </w:p>
        </w:tc>
        <w:tc>
          <w:tcPr>
            <w:tcW w:w="680" w:type="dxa"/>
            <w:noWrap/>
            <w:vAlign w:val="center"/>
          </w:tcPr>
          <w:p w14:paraId="28FD52DE" w14:textId="5BC76499"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76580FEC" w14:textId="77777777" w:rsidTr="00613F37">
        <w:trPr>
          <w:trHeight w:val="1248"/>
        </w:trPr>
        <w:tc>
          <w:tcPr>
            <w:tcW w:w="534" w:type="dxa"/>
            <w:noWrap/>
            <w:vAlign w:val="center"/>
            <w:hideMark/>
          </w:tcPr>
          <w:p w14:paraId="34458649" w14:textId="77777777" w:rsidR="00BB5DBE" w:rsidRPr="00331366" w:rsidRDefault="00BB5DBE" w:rsidP="00BB5DBE">
            <w:pPr>
              <w:spacing w:after="0" w:line="240" w:lineRule="auto"/>
              <w:jc w:val="center"/>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4</w:t>
            </w:r>
          </w:p>
        </w:tc>
        <w:tc>
          <w:tcPr>
            <w:tcW w:w="3289" w:type="dxa"/>
            <w:vAlign w:val="center"/>
            <w:hideMark/>
          </w:tcPr>
          <w:p w14:paraId="6A3D5C8F" w14:textId="499E29C6" w:rsidR="00BB5DBE" w:rsidRPr="00331366" w:rsidRDefault="00BB5DBE" w:rsidP="00BB5DBE">
            <w:pPr>
              <w:spacing w:after="0" w:line="240" w:lineRule="auto"/>
              <w:jc w:val="both"/>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1984" w:type="dxa"/>
            <w:vAlign w:val="center"/>
          </w:tcPr>
          <w:p w14:paraId="4F14C313" w14:textId="3538372F" w:rsidR="00BB5DBE" w:rsidRPr="00331366" w:rsidRDefault="00BB5DBE" w:rsidP="00BB5DBE">
            <w:pPr>
              <w:spacing w:after="0" w:line="240" w:lineRule="auto"/>
              <w:ind w:left="-113" w:right="-101"/>
              <w:jc w:val="center"/>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Прирост показателя</w:t>
            </w:r>
            <w:r w:rsidR="00613F37" w:rsidRPr="00331366">
              <w:rPr>
                <w:rFonts w:ascii="Times New Roman" w:eastAsia="Times New Roman" w:hAnsi="Times New Roman" w:cs="Times New Roman"/>
                <w:sz w:val="20"/>
                <w:szCs w:val="20"/>
                <w:lang w:eastAsia="ru-RU"/>
              </w:rPr>
              <w:br/>
            </w:r>
            <w:r w:rsidRPr="00331366">
              <w:rPr>
                <w:rFonts w:ascii="Times New Roman" w:eastAsia="Times New Roman" w:hAnsi="Times New Roman" w:cs="Times New Roman"/>
                <w:sz w:val="20"/>
                <w:szCs w:val="20"/>
                <w:lang w:eastAsia="ru-RU"/>
              </w:rPr>
              <w:t>за период по отношению к показателю за предыдущий период</w:t>
            </w:r>
          </w:p>
        </w:tc>
        <w:tc>
          <w:tcPr>
            <w:tcW w:w="3686" w:type="dxa"/>
            <w:vAlign w:val="center"/>
          </w:tcPr>
          <w:p w14:paraId="06A8A74F"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0F27278B"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- 2 балла;</w:t>
            </w:r>
          </w:p>
          <w:p w14:paraId="6C24A88E"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5% - 1 балл;</w:t>
            </w:r>
          </w:p>
          <w:p w14:paraId="55633E1B"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5</w:t>
            </w:r>
            <w:proofErr w:type="gramEnd"/>
            <w:r w:rsidRPr="00331366">
              <w:rPr>
                <w:rFonts w:ascii="Times New Roman" w:hAnsi="Times New Roman" w:cs="Times New Roman"/>
                <w:color w:val="C00000"/>
                <w:sz w:val="20"/>
              </w:rPr>
              <w:t>% - 0 баллов.</w:t>
            </w:r>
          </w:p>
          <w:p w14:paraId="5B5268A6" w14:textId="77777777" w:rsidR="00613F37" w:rsidRPr="00331366" w:rsidRDefault="00613F37" w:rsidP="00613F37">
            <w:pPr>
              <w:spacing w:before="120" w:after="0" w:line="240" w:lineRule="auto"/>
              <w:ind w:right="96"/>
              <w:jc w:val="center"/>
              <w:rPr>
                <w:rFonts w:ascii="Times New Roman" w:hAnsi="Times New Roman" w:cs="Times New Roman"/>
                <w:b/>
                <w:bCs/>
                <w:color w:val="C00000"/>
                <w:sz w:val="20"/>
                <w:szCs w:val="20"/>
              </w:rPr>
            </w:pPr>
            <w:r w:rsidRPr="00331366">
              <w:rPr>
                <w:rFonts w:ascii="Times New Roman" w:hAnsi="Times New Roman" w:cs="Times New Roman"/>
                <w:b/>
                <w:bCs/>
                <w:color w:val="C00000"/>
                <w:sz w:val="20"/>
                <w:szCs w:val="20"/>
              </w:rPr>
              <w:t>Для медицинских организаций, значение показателя которых равно или выше среднего по субъекту Российской Федерации:</w:t>
            </w:r>
          </w:p>
          <w:p w14:paraId="03859627"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- 2 балла;</w:t>
            </w:r>
          </w:p>
          <w:p w14:paraId="565877E9" w14:textId="36DE1496" w:rsidR="00BB5DBE"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- 1 балл.</w:t>
            </w:r>
          </w:p>
        </w:tc>
        <w:tc>
          <w:tcPr>
            <w:tcW w:w="680" w:type="dxa"/>
            <w:noWrap/>
            <w:vAlign w:val="center"/>
            <w:hideMark/>
          </w:tcPr>
          <w:p w14:paraId="1AFCFBE4" w14:textId="383D1235"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46FC19FE" w14:textId="77777777" w:rsidTr="00613F37">
        <w:trPr>
          <w:trHeight w:val="936"/>
        </w:trPr>
        <w:tc>
          <w:tcPr>
            <w:tcW w:w="534" w:type="dxa"/>
            <w:noWrap/>
            <w:vAlign w:val="center"/>
            <w:hideMark/>
          </w:tcPr>
          <w:p w14:paraId="2B67D67C" w14:textId="77777777" w:rsidR="00BB5DBE" w:rsidRPr="000753DF" w:rsidRDefault="00BB5DBE" w:rsidP="00BB5DBE">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5</w:t>
            </w:r>
          </w:p>
        </w:tc>
        <w:tc>
          <w:tcPr>
            <w:tcW w:w="3289" w:type="dxa"/>
            <w:vAlign w:val="center"/>
            <w:hideMark/>
          </w:tcPr>
          <w:p w14:paraId="499C0F5D" w14:textId="53B563E0" w:rsidR="00BB5DBE" w:rsidRPr="000753DF" w:rsidRDefault="00BB5DBE" w:rsidP="00BB5DBE">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984" w:type="dxa"/>
            <w:vAlign w:val="center"/>
          </w:tcPr>
          <w:p w14:paraId="03064518" w14:textId="3667B80B" w:rsidR="00BB5DBE" w:rsidRPr="000753DF" w:rsidRDefault="00BB5DBE" w:rsidP="00BB5DBE">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Прирост показателя</w:t>
            </w:r>
            <w:r w:rsidR="00613F37" w:rsidRPr="000753DF">
              <w:rPr>
                <w:rFonts w:ascii="Times New Roman" w:eastAsia="Times New Roman" w:hAnsi="Times New Roman" w:cs="Times New Roman"/>
                <w:sz w:val="20"/>
                <w:szCs w:val="20"/>
                <w:lang w:eastAsia="ru-RU"/>
              </w:rPr>
              <w:br/>
            </w:r>
            <w:r w:rsidRPr="000753DF">
              <w:rPr>
                <w:rFonts w:ascii="Times New Roman" w:eastAsia="Times New Roman" w:hAnsi="Times New Roman" w:cs="Times New Roman"/>
                <w:sz w:val="20"/>
                <w:szCs w:val="20"/>
                <w:lang w:eastAsia="ru-RU"/>
              </w:rPr>
              <w:t>за период по отношению к показателю за предыдущий период</w:t>
            </w:r>
          </w:p>
        </w:tc>
        <w:tc>
          <w:tcPr>
            <w:tcW w:w="3686" w:type="dxa"/>
            <w:vAlign w:val="center"/>
          </w:tcPr>
          <w:p w14:paraId="5BD04241"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5F8A8E3B"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- 2 балла;</w:t>
            </w:r>
          </w:p>
          <w:p w14:paraId="617F465F"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5% - 1 балл;</w:t>
            </w:r>
          </w:p>
          <w:p w14:paraId="6ABB9BA7"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5</w:t>
            </w:r>
            <w:proofErr w:type="gramEnd"/>
            <w:r w:rsidRPr="00331366">
              <w:rPr>
                <w:rFonts w:ascii="Times New Roman" w:hAnsi="Times New Roman" w:cs="Times New Roman"/>
                <w:color w:val="C00000"/>
                <w:sz w:val="20"/>
              </w:rPr>
              <w:t>% - 0 баллов.</w:t>
            </w:r>
          </w:p>
          <w:p w14:paraId="3A4F3A26" w14:textId="77777777" w:rsidR="00613F37" w:rsidRPr="00331366" w:rsidRDefault="00613F37" w:rsidP="00613F37">
            <w:pPr>
              <w:spacing w:before="120" w:after="0" w:line="240" w:lineRule="auto"/>
              <w:ind w:right="96"/>
              <w:jc w:val="center"/>
              <w:rPr>
                <w:rFonts w:ascii="Times New Roman" w:hAnsi="Times New Roman" w:cs="Times New Roman"/>
                <w:b/>
                <w:bCs/>
                <w:color w:val="C00000"/>
                <w:sz w:val="20"/>
                <w:szCs w:val="20"/>
              </w:rPr>
            </w:pPr>
            <w:r w:rsidRPr="00331366">
              <w:rPr>
                <w:rFonts w:ascii="Times New Roman" w:hAnsi="Times New Roman" w:cs="Times New Roman"/>
                <w:b/>
                <w:bCs/>
                <w:color w:val="C00000"/>
                <w:sz w:val="20"/>
                <w:szCs w:val="20"/>
              </w:rPr>
              <w:t>Для медицинских организаций, значение показателя которых равно или выше среднего по субъекту Российской Федерации:</w:t>
            </w:r>
          </w:p>
          <w:p w14:paraId="0C768D8A"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- 2 балла;</w:t>
            </w:r>
          </w:p>
          <w:p w14:paraId="3138E8A4" w14:textId="3B20906B" w:rsidR="00BB5DBE"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- 1 балл.</w:t>
            </w:r>
          </w:p>
        </w:tc>
        <w:tc>
          <w:tcPr>
            <w:tcW w:w="680" w:type="dxa"/>
            <w:noWrap/>
            <w:vAlign w:val="center"/>
            <w:hideMark/>
          </w:tcPr>
          <w:p w14:paraId="6F41B650" w14:textId="1D8CEDD5"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2F58B513" w14:textId="77777777" w:rsidTr="00613F37">
        <w:trPr>
          <w:trHeight w:val="565"/>
        </w:trPr>
        <w:tc>
          <w:tcPr>
            <w:tcW w:w="534" w:type="dxa"/>
            <w:noWrap/>
            <w:vAlign w:val="center"/>
            <w:hideMark/>
          </w:tcPr>
          <w:p w14:paraId="507DF3B9" w14:textId="77777777" w:rsidR="00BB5DBE" w:rsidRPr="00331366" w:rsidRDefault="00BB5DBE" w:rsidP="00BB5DBE">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6</w:t>
            </w:r>
          </w:p>
        </w:tc>
        <w:tc>
          <w:tcPr>
            <w:tcW w:w="3289" w:type="dxa"/>
            <w:vAlign w:val="center"/>
          </w:tcPr>
          <w:p w14:paraId="0AFBE0DE" w14:textId="6E079D78" w:rsidR="00BB5DBE" w:rsidRPr="00331366" w:rsidRDefault="00BB5DBE" w:rsidP="00BB5DBE">
            <w:pPr>
              <w:pStyle w:val="ConsPlusNormal"/>
              <w:jc w:val="both"/>
              <w:rPr>
                <w:rFonts w:ascii="Times New Roman" w:hAnsi="Times New Roman" w:cs="Times New Roman"/>
                <w:color w:val="C00000"/>
                <w:sz w:val="20"/>
              </w:rPr>
            </w:pPr>
            <w:r w:rsidRPr="00331366">
              <w:rPr>
                <w:rFonts w:ascii="Times New Roman" w:hAnsi="Times New Roman" w:cs="Times New Roman"/>
                <w:color w:val="C00000"/>
                <w:sz w:val="20"/>
              </w:rPr>
              <w:t>Доля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w:t>
            </w:r>
          </w:p>
        </w:tc>
        <w:tc>
          <w:tcPr>
            <w:tcW w:w="1984" w:type="dxa"/>
            <w:vAlign w:val="center"/>
          </w:tcPr>
          <w:p w14:paraId="7BEE6442" w14:textId="29F6EE61"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Прирост показателя</w:t>
            </w:r>
            <w:r w:rsidR="00613F37" w:rsidRPr="00331366">
              <w:rPr>
                <w:rFonts w:ascii="Times New Roman" w:eastAsia="Times New Roman" w:hAnsi="Times New Roman" w:cs="Times New Roman"/>
                <w:color w:val="C00000"/>
                <w:sz w:val="20"/>
                <w:szCs w:val="20"/>
                <w:lang w:eastAsia="ru-RU"/>
              </w:rPr>
              <w:br/>
            </w:r>
            <w:r w:rsidRPr="00331366">
              <w:rPr>
                <w:rFonts w:ascii="Times New Roman" w:eastAsia="Times New Roman" w:hAnsi="Times New Roman" w:cs="Times New Roman"/>
                <w:color w:val="C00000"/>
                <w:sz w:val="20"/>
                <w:szCs w:val="20"/>
                <w:lang w:eastAsia="ru-RU"/>
              </w:rPr>
              <w:t>за период по отношению к показателю за предыдущий период</w:t>
            </w:r>
          </w:p>
        </w:tc>
        <w:tc>
          <w:tcPr>
            <w:tcW w:w="3686" w:type="dxa"/>
            <w:vAlign w:val="center"/>
          </w:tcPr>
          <w:p w14:paraId="134579C5"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6B5D3023"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- 3 балла;</w:t>
            </w:r>
          </w:p>
          <w:p w14:paraId="710CAA0B"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5% - 2 балла;</w:t>
            </w:r>
          </w:p>
          <w:p w14:paraId="0DE4679A"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5</w:t>
            </w:r>
            <w:proofErr w:type="gramEnd"/>
            <w:r w:rsidRPr="00331366">
              <w:rPr>
                <w:rFonts w:ascii="Times New Roman" w:hAnsi="Times New Roman" w:cs="Times New Roman"/>
                <w:color w:val="C00000"/>
                <w:sz w:val="20"/>
              </w:rPr>
              <w:t>% - 0,5 балла.</w:t>
            </w:r>
          </w:p>
          <w:p w14:paraId="0E673F50" w14:textId="77777777" w:rsidR="00613F37" w:rsidRPr="00331366" w:rsidRDefault="00613F37" w:rsidP="00613F37">
            <w:pPr>
              <w:pStyle w:val="ConsPlusNormal"/>
              <w:jc w:val="center"/>
              <w:rPr>
                <w:rFonts w:ascii="Times New Roman" w:hAnsi="Times New Roman" w:cs="Times New Roman"/>
                <w:color w:val="C00000"/>
                <w:sz w:val="20"/>
              </w:rPr>
            </w:pPr>
          </w:p>
          <w:p w14:paraId="29F494AA" w14:textId="5E28C0C8"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равно или выше среднего по субъекту Российской Федерации:</w:t>
            </w:r>
          </w:p>
          <w:p w14:paraId="26F804DE"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 условии прироста по сравнению с предыдущим периодом или достижения максимально возможного значения </w:t>
            </w:r>
            <w:r w:rsidRPr="00331366">
              <w:rPr>
                <w:rFonts w:ascii="Times New Roman" w:hAnsi="Times New Roman" w:cs="Times New Roman"/>
                <w:color w:val="C00000"/>
                <w:sz w:val="20"/>
              </w:rPr>
              <w:lastRenderedPageBreak/>
              <w:t>показателя - 3 балла;</w:t>
            </w:r>
          </w:p>
          <w:p w14:paraId="0389405A" w14:textId="13DF7A97" w:rsidR="00BB5DBE"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18"/>
                <w:szCs w:val="18"/>
              </w:rPr>
              <w:t>В иных случаях - 2 балла.</w:t>
            </w:r>
          </w:p>
        </w:tc>
        <w:tc>
          <w:tcPr>
            <w:tcW w:w="680" w:type="dxa"/>
            <w:noWrap/>
            <w:vAlign w:val="center"/>
          </w:tcPr>
          <w:p w14:paraId="43766049" w14:textId="777963A3"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lastRenderedPageBreak/>
              <w:t>3</w:t>
            </w:r>
          </w:p>
        </w:tc>
      </w:tr>
      <w:tr w:rsidR="00331366" w:rsidRPr="00331366" w14:paraId="3464E2BC" w14:textId="77777777" w:rsidTr="00613F37">
        <w:trPr>
          <w:trHeight w:val="4512"/>
        </w:trPr>
        <w:tc>
          <w:tcPr>
            <w:tcW w:w="534" w:type="dxa"/>
            <w:noWrap/>
            <w:vAlign w:val="center"/>
          </w:tcPr>
          <w:p w14:paraId="66AD89A6" w14:textId="6510C732" w:rsidR="00BB5DBE" w:rsidRPr="00331366" w:rsidRDefault="00BB5DBE" w:rsidP="00BB5DBE">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22</w:t>
            </w:r>
          </w:p>
        </w:tc>
        <w:tc>
          <w:tcPr>
            <w:tcW w:w="3289" w:type="dxa"/>
            <w:vAlign w:val="center"/>
          </w:tcPr>
          <w:p w14:paraId="2A868464" w14:textId="4FB6BAAE" w:rsidR="00BB5DBE" w:rsidRPr="00331366" w:rsidRDefault="00BB5DBE" w:rsidP="00BB5DBE">
            <w:pPr>
              <w:pStyle w:val="ConsPlusNormal"/>
              <w:jc w:val="both"/>
              <w:rPr>
                <w:rFonts w:ascii="Times New Roman" w:hAnsi="Times New Roman" w:cs="Times New Roman"/>
                <w:color w:val="C00000"/>
                <w:sz w:val="20"/>
              </w:rPr>
            </w:pPr>
            <w:r w:rsidRPr="00331366">
              <w:rPr>
                <w:rFonts w:ascii="Times New Roman" w:hAnsi="Times New Roman" w:cs="Times New Roman"/>
                <w:color w:val="C00000"/>
                <w:sz w:val="20"/>
              </w:rPr>
              <w:t>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w:t>
            </w:r>
          </w:p>
        </w:tc>
        <w:tc>
          <w:tcPr>
            <w:tcW w:w="1984" w:type="dxa"/>
            <w:vAlign w:val="center"/>
          </w:tcPr>
          <w:p w14:paraId="0591B710" w14:textId="02855385"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Прирост показателя</w:t>
            </w:r>
            <w:r w:rsidR="00613F37" w:rsidRPr="00331366">
              <w:rPr>
                <w:rFonts w:ascii="Times New Roman" w:hAnsi="Times New Roman" w:cs="Times New Roman"/>
                <w:color w:val="C00000"/>
                <w:sz w:val="20"/>
                <w:szCs w:val="20"/>
              </w:rPr>
              <w:br/>
            </w:r>
            <w:r w:rsidRPr="00331366">
              <w:rPr>
                <w:rFonts w:ascii="Times New Roman" w:hAnsi="Times New Roman" w:cs="Times New Roman"/>
                <w:color w:val="C00000"/>
                <w:sz w:val="20"/>
                <w:szCs w:val="20"/>
              </w:rPr>
              <w:t>за период по отношению к показателю за предыдущий период.</w:t>
            </w:r>
          </w:p>
        </w:tc>
        <w:tc>
          <w:tcPr>
            <w:tcW w:w="3686" w:type="dxa"/>
            <w:vAlign w:val="center"/>
          </w:tcPr>
          <w:p w14:paraId="782B4435"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2EE4A6CE"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- 3 балла;</w:t>
            </w:r>
          </w:p>
          <w:p w14:paraId="14E008ED"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5% - 2 балла;</w:t>
            </w:r>
          </w:p>
          <w:p w14:paraId="71C328A3"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5</w:t>
            </w:r>
            <w:proofErr w:type="gramEnd"/>
            <w:r w:rsidRPr="00331366">
              <w:rPr>
                <w:rFonts w:ascii="Times New Roman" w:hAnsi="Times New Roman" w:cs="Times New Roman"/>
                <w:color w:val="C00000"/>
                <w:sz w:val="20"/>
              </w:rPr>
              <w:t>% - 0,5 балла.</w:t>
            </w:r>
          </w:p>
          <w:p w14:paraId="66FAEC6C" w14:textId="77777777" w:rsidR="00613F37" w:rsidRPr="00331366" w:rsidRDefault="00613F37" w:rsidP="00613F37">
            <w:pPr>
              <w:pStyle w:val="ConsPlusNormal"/>
              <w:jc w:val="center"/>
              <w:rPr>
                <w:rFonts w:ascii="Times New Roman" w:hAnsi="Times New Roman" w:cs="Times New Roman"/>
                <w:color w:val="C00000"/>
                <w:sz w:val="20"/>
              </w:rPr>
            </w:pPr>
          </w:p>
          <w:p w14:paraId="434CEB23"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78E579E0"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- 3 балла;</w:t>
            </w:r>
          </w:p>
          <w:p w14:paraId="4228A645" w14:textId="16817040" w:rsidR="00BB5DBE"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 иных случаях - 2 балла.</w:t>
            </w:r>
          </w:p>
        </w:tc>
        <w:tc>
          <w:tcPr>
            <w:tcW w:w="680" w:type="dxa"/>
            <w:noWrap/>
            <w:vAlign w:val="center"/>
          </w:tcPr>
          <w:p w14:paraId="2C7F8D85" w14:textId="11124F31"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3</w:t>
            </w:r>
          </w:p>
        </w:tc>
      </w:tr>
      <w:tr w:rsidR="00331366" w:rsidRPr="00331366" w14:paraId="78316178" w14:textId="77777777" w:rsidTr="00EC7BFF">
        <w:trPr>
          <w:trHeight w:val="498"/>
        </w:trPr>
        <w:tc>
          <w:tcPr>
            <w:tcW w:w="10173" w:type="dxa"/>
            <w:gridSpan w:val="5"/>
            <w:vAlign w:val="center"/>
          </w:tcPr>
          <w:p w14:paraId="79276A99" w14:textId="77777777" w:rsidR="00BB5DBE" w:rsidRPr="00331366" w:rsidRDefault="00BB5DBE" w:rsidP="00BB5DBE">
            <w:pPr>
              <w:spacing w:after="0" w:line="240" w:lineRule="auto"/>
              <w:ind w:left="-113" w:right="-101"/>
              <w:jc w:val="center"/>
              <w:rPr>
                <w:rFonts w:ascii="Times New Roman" w:eastAsia="Times New Roman" w:hAnsi="Times New Roman" w:cs="Times New Roman"/>
                <w:b/>
                <w:bCs/>
                <w:color w:val="C00000"/>
                <w:sz w:val="20"/>
                <w:szCs w:val="20"/>
                <w:lang w:eastAsia="ru-RU"/>
              </w:rPr>
            </w:pPr>
            <w:r w:rsidRPr="000753DF">
              <w:rPr>
                <w:rFonts w:ascii="Times New Roman" w:eastAsia="Times New Roman" w:hAnsi="Times New Roman" w:cs="Times New Roman"/>
                <w:b/>
                <w:bCs/>
                <w:sz w:val="20"/>
                <w:szCs w:val="20"/>
                <w:lang w:eastAsia="ru-RU"/>
              </w:rPr>
              <w:t>Оценка эффективности диспансерного наблюдения</w:t>
            </w:r>
          </w:p>
        </w:tc>
      </w:tr>
      <w:tr w:rsidR="00331366" w:rsidRPr="00331366" w14:paraId="3D1CD67A" w14:textId="77777777" w:rsidTr="008C0A26">
        <w:trPr>
          <w:trHeight w:val="696"/>
        </w:trPr>
        <w:tc>
          <w:tcPr>
            <w:tcW w:w="534" w:type="dxa"/>
            <w:noWrap/>
            <w:vAlign w:val="center"/>
            <w:hideMark/>
          </w:tcPr>
          <w:p w14:paraId="19753C65" w14:textId="77777777" w:rsidR="00BB5DBE" w:rsidRPr="00331366" w:rsidRDefault="00BB5DBE" w:rsidP="00BB5DBE">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7</w:t>
            </w:r>
          </w:p>
        </w:tc>
        <w:tc>
          <w:tcPr>
            <w:tcW w:w="3289" w:type="dxa"/>
            <w:vAlign w:val="center"/>
          </w:tcPr>
          <w:p w14:paraId="419AB5A6" w14:textId="164F3CA7" w:rsidR="00BB5DBE" w:rsidRPr="00331366" w:rsidRDefault="00BB5DBE" w:rsidP="00BB5DBE">
            <w:pPr>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Доля взрослых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 с</w:t>
            </w:r>
            <w:r w:rsidR="00613F37" w:rsidRPr="00331366">
              <w:rPr>
                <w:rFonts w:ascii="Times New Roman" w:hAnsi="Times New Roman" w:cs="Times New Roman"/>
                <w:color w:val="C00000"/>
                <w:sz w:val="20"/>
                <w:szCs w:val="20"/>
              </w:rPr>
              <w:t xml:space="preserve">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w:t>
            </w:r>
          </w:p>
        </w:tc>
        <w:tc>
          <w:tcPr>
            <w:tcW w:w="1984" w:type="dxa"/>
            <w:vAlign w:val="center"/>
          </w:tcPr>
          <w:p w14:paraId="67377BAB" w14:textId="23B8A73C"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Достижение</w:t>
            </w:r>
            <w:r w:rsidR="00613F37" w:rsidRPr="00331366">
              <w:rPr>
                <w:rFonts w:ascii="Times New Roman" w:hAnsi="Times New Roman" w:cs="Times New Roman"/>
                <w:color w:val="C00000"/>
                <w:sz w:val="20"/>
                <w:szCs w:val="20"/>
              </w:rPr>
              <w:br/>
            </w:r>
            <w:r w:rsidRPr="00331366">
              <w:rPr>
                <w:rFonts w:ascii="Times New Roman" w:hAnsi="Times New Roman" w:cs="Times New Roman"/>
                <w:color w:val="C00000"/>
                <w:sz w:val="20"/>
                <w:szCs w:val="20"/>
              </w:rPr>
              <w:t>планового показателя</w:t>
            </w:r>
          </w:p>
        </w:tc>
        <w:tc>
          <w:tcPr>
            <w:tcW w:w="3686" w:type="dxa"/>
            <w:vAlign w:val="center"/>
          </w:tcPr>
          <w:p w14:paraId="67252A1F"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100% плана или более - 2 балла;</w:t>
            </w:r>
          </w:p>
          <w:p w14:paraId="17CDDE1A" w14:textId="77777777" w:rsidR="00613F37" w:rsidRPr="00331366" w:rsidRDefault="00613F37" w:rsidP="00613F37">
            <w:pPr>
              <w:pStyle w:val="ConsPlusNormal"/>
              <w:jc w:val="center"/>
              <w:rPr>
                <w:rFonts w:ascii="Times New Roman" w:hAnsi="Times New Roman" w:cs="Times New Roman"/>
                <w:color w:val="C00000"/>
                <w:sz w:val="20"/>
              </w:rPr>
            </w:pPr>
          </w:p>
          <w:p w14:paraId="4FCE4211"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Выше среднего значения по субъекту Российской Федерации - 1 балл</w:t>
            </w:r>
          </w:p>
          <w:p w14:paraId="36C96FFA" w14:textId="77777777" w:rsidR="00613F37" w:rsidRPr="00331366" w:rsidRDefault="00613F37" w:rsidP="00613F37">
            <w:pPr>
              <w:pStyle w:val="ConsPlusNormal"/>
              <w:jc w:val="center"/>
              <w:rPr>
                <w:rFonts w:ascii="Times New Roman" w:hAnsi="Times New Roman" w:cs="Times New Roman"/>
                <w:color w:val="C00000"/>
                <w:sz w:val="20"/>
              </w:rPr>
            </w:pPr>
          </w:p>
          <w:p w14:paraId="68D98F94"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Менее 100% от плана, но с приростом показателя по сравнению с предыдущем периодом – 1 балл;</w:t>
            </w:r>
          </w:p>
          <w:p w14:paraId="7D65FEB9" w14:textId="77777777" w:rsidR="00613F37" w:rsidRPr="00331366" w:rsidRDefault="00613F37" w:rsidP="00613F37">
            <w:pPr>
              <w:pStyle w:val="ConsPlusNormal"/>
              <w:jc w:val="center"/>
              <w:rPr>
                <w:rFonts w:ascii="Times New Roman" w:hAnsi="Times New Roman" w:cs="Times New Roman"/>
                <w:color w:val="C00000"/>
                <w:sz w:val="20"/>
              </w:rPr>
            </w:pPr>
          </w:p>
          <w:p w14:paraId="050CBCBF" w14:textId="4CE9F6DE" w:rsidR="00BB5DBE"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Менее 100% от плана, равно или со снижением показателя по сравнению с предыдущем периодом – 0 баллов.</w:t>
            </w:r>
          </w:p>
        </w:tc>
        <w:tc>
          <w:tcPr>
            <w:tcW w:w="680" w:type="dxa"/>
            <w:noWrap/>
            <w:vAlign w:val="center"/>
          </w:tcPr>
          <w:p w14:paraId="54B19E90" w14:textId="4060D7EF"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583F73BE" w14:textId="77777777" w:rsidTr="00613F37">
        <w:trPr>
          <w:trHeight w:val="4109"/>
        </w:trPr>
        <w:tc>
          <w:tcPr>
            <w:tcW w:w="534" w:type="dxa"/>
            <w:noWrap/>
            <w:vAlign w:val="center"/>
          </w:tcPr>
          <w:p w14:paraId="165CC9D5" w14:textId="77777777" w:rsidR="00BB5DBE" w:rsidRPr="00331366" w:rsidRDefault="00BB5DBE" w:rsidP="00BB5DBE">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lastRenderedPageBreak/>
              <w:t>8</w:t>
            </w:r>
          </w:p>
        </w:tc>
        <w:tc>
          <w:tcPr>
            <w:tcW w:w="3289" w:type="dxa"/>
            <w:vAlign w:val="center"/>
          </w:tcPr>
          <w:p w14:paraId="00B7BD1C" w14:textId="6B23E7EB" w:rsidR="00BB5DBE" w:rsidRPr="00331366" w:rsidRDefault="00BB5DBE" w:rsidP="00BB5DBE">
            <w:pPr>
              <w:spacing w:after="0" w:line="240" w:lineRule="auto"/>
              <w:jc w:val="both"/>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 за период.</w:t>
            </w:r>
          </w:p>
        </w:tc>
        <w:tc>
          <w:tcPr>
            <w:tcW w:w="1984" w:type="dxa"/>
            <w:vAlign w:val="center"/>
          </w:tcPr>
          <w:p w14:paraId="23DE8EA6" w14:textId="0B9E5DC7"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0753DF">
              <w:rPr>
                <w:rFonts w:ascii="Times New Roman" w:hAnsi="Times New Roman" w:cs="Times New Roman"/>
                <w:sz w:val="20"/>
                <w:szCs w:val="20"/>
              </w:rPr>
              <w:t>Уменьшение показателя за период по отношению к показателю за предыдущий период</w:t>
            </w:r>
          </w:p>
        </w:tc>
        <w:tc>
          <w:tcPr>
            <w:tcW w:w="3686" w:type="dxa"/>
            <w:vAlign w:val="center"/>
          </w:tcPr>
          <w:p w14:paraId="22B0FD91"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выше среднего значения по субъекту Российской Федерации:</w:t>
            </w:r>
          </w:p>
          <w:p w14:paraId="7AFC720C"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Уменьшение ≥ 3% - 2 балла;</w:t>
            </w:r>
          </w:p>
          <w:p w14:paraId="41B03669"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Уменьшение ≥ 2% - 1 балл;</w:t>
            </w:r>
          </w:p>
          <w:p w14:paraId="20244452"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Уменьшение </w:t>
            </w:r>
            <w:proofErr w:type="gramStart"/>
            <w:r w:rsidRPr="00331366">
              <w:rPr>
                <w:rFonts w:ascii="Times New Roman" w:hAnsi="Times New Roman" w:cs="Times New Roman"/>
                <w:color w:val="C00000"/>
                <w:sz w:val="20"/>
              </w:rPr>
              <w:t>&lt; 2</w:t>
            </w:r>
            <w:proofErr w:type="gramEnd"/>
            <w:r w:rsidRPr="00331366">
              <w:rPr>
                <w:rFonts w:ascii="Times New Roman" w:hAnsi="Times New Roman" w:cs="Times New Roman"/>
                <w:color w:val="C00000"/>
                <w:sz w:val="20"/>
              </w:rPr>
              <w:t>% - 0 баллов.</w:t>
            </w:r>
          </w:p>
          <w:p w14:paraId="2A5DC007" w14:textId="77777777" w:rsidR="00613F37" w:rsidRPr="00331366" w:rsidRDefault="00613F37" w:rsidP="00613F37">
            <w:pPr>
              <w:pStyle w:val="ConsPlusNormal"/>
              <w:jc w:val="center"/>
              <w:rPr>
                <w:rFonts w:ascii="Times New Roman" w:hAnsi="Times New Roman" w:cs="Times New Roman"/>
                <w:color w:val="C00000"/>
                <w:sz w:val="20"/>
              </w:rPr>
            </w:pPr>
          </w:p>
          <w:p w14:paraId="699C95E5" w14:textId="77777777" w:rsidR="00613F37" w:rsidRPr="00331366" w:rsidRDefault="00613F37" w:rsidP="00613F37">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ниже среднего значения по субъекту Российской Федерации:</w:t>
            </w:r>
          </w:p>
          <w:p w14:paraId="372F6BBA"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снижения по сравнению с предыдущим периодом или достижения минимально возможного значения показателя - 2 балла;</w:t>
            </w:r>
          </w:p>
          <w:p w14:paraId="4582F0FE" w14:textId="314489E0" w:rsidR="00BB5DBE"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- 1 балл.</w:t>
            </w:r>
          </w:p>
        </w:tc>
        <w:tc>
          <w:tcPr>
            <w:tcW w:w="680" w:type="dxa"/>
            <w:noWrap/>
            <w:vAlign w:val="center"/>
          </w:tcPr>
          <w:p w14:paraId="4B640C7A" w14:textId="6EEDD87B" w:rsidR="00BB5DBE" w:rsidRPr="00331366" w:rsidRDefault="00BB5DBE" w:rsidP="00BB5DBE">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439054C8" w14:textId="77777777" w:rsidTr="00613F37">
        <w:trPr>
          <w:trHeight w:val="2961"/>
        </w:trPr>
        <w:tc>
          <w:tcPr>
            <w:tcW w:w="534" w:type="dxa"/>
            <w:noWrap/>
            <w:vAlign w:val="center"/>
            <w:hideMark/>
          </w:tcPr>
          <w:p w14:paraId="15482E8C" w14:textId="77777777"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9</w:t>
            </w:r>
          </w:p>
        </w:tc>
        <w:tc>
          <w:tcPr>
            <w:tcW w:w="3289" w:type="dxa"/>
            <w:vAlign w:val="center"/>
            <w:hideMark/>
          </w:tcPr>
          <w:p w14:paraId="0D2E6144" w14:textId="4707F706"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984" w:type="dxa"/>
            <w:vAlign w:val="center"/>
          </w:tcPr>
          <w:p w14:paraId="47562E37" w14:textId="20D9FC4E"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Достижение</w:t>
            </w:r>
            <w:r w:rsidRPr="000753DF">
              <w:rPr>
                <w:rFonts w:ascii="Times New Roman" w:eastAsia="Times New Roman" w:hAnsi="Times New Roman" w:cs="Times New Roman"/>
                <w:sz w:val="20"/>
                <w:szCs w:val="20"/>
                <w:lang w:eastAsia="ru-RU"/>
              </w:rPr>
              <w:br/>
              <w:t>планового показателя</w:t>
            </w:r>
          </w:p>
        </w:tc>
        <w:tc>
          <w:tcPr>
            <w:tcW w:w="3686" w:type="dxa"/>
            <w:vAlign w:val="center"/>
          </w:tcPr>
          <w:p w14:paraId="7AFE4967"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100% плана или более - 1 балл;</w:t>
            </w:r>
          </w:p>
          <w:p w14:paraId="085300D6" w14:textId="77777777" w:rsidR="00613F37" w:rsidRPr="00331366" w:rsidRDefault="00613F37" w:rsidP="00613F37">
            <w:pPr>
              <w:pStyle w:val="ConsPlusNormal"/>
              <w:jc w:val="center"/>
              <w:rPr>
                <w:rFonts w:ascii="Times New Roman" w:hAnsi="Times New Roman" w:cs="Times New Roman"/>
                <w:color w:val="C00000"/>
                <w:sz w:val="20"/>
              </w:rPr>
            </w:pPr>
          </w:p>
          <w:p w14:paraId="7353D480"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Выше среднего значения по субъекту Российской Федерации - 0,5 балла</w:t>
            </w:r>
          </w:p>
          <w:p w14:paraId="720C2CA1" w14:textId="77777777" w:rsidR="00613F37" w:rsidRPr="00331366" w:rsidRDefault="00613F37" w:rsidP="00613F37">
            <w:pPr>
              <w:pStyle w:val="ConsPlusNormal"/>
              <w:jc w:val="center"/>
              <w:rPr>
                <w:rFonts w:ascii="Times New Roman" w:hAnsi="Times New Roman" w:cs="Times New Roman"/>
                <w:color w:val="C00000"/>
                <w:sz w:val="20"/>
              </w:rPr>
            </w:pPr>
          </w:p>
          <w:p w14:paraId="58191FB0"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Менее 100% от плана, но с приростом показателя по сравнению с предыдущем периодом - 0,5 балла;</w:t>
            </w:r>
          </w:p>
          <w:p w14:paraId="56E17EE0" w14:textId="77777777" w:rsidR="00613F37" w:rsidRPr="00331366" w:rsidRDefault="00613F37" w:rsidP="00613F37">
            <w:pPr>
              <w:pStyle w:val="ConsPlusNormal"/>
              <w:jc w:val="center"/>
              <w:rPr>
                <w:rFonts w:ascii="Times New Roman" w:hAnsi="Times New Roman" w:cs="Times New Roman"/>
                <w:color w:val="C00000"/>
                <w:sz w:val="20"/>
              </w:rPr>
            </w:pPr>
          </w:p>
          <w:p w14:paraId="5037DCE1" w14:textId="23CD2C59"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Менее 100% от плана, равно или со снижением показателя по сравнению с предыдущем периодом - 0 баллов.</w:t>
            </w:r>
          </w:p>
        </w:tc>
        <w:tc>
          <w:tcPr>
            <w:tcW w:w="680" w:type="dxa"/>
            <w:noWrap/>
            <w:vAlign w:val="center"/>
            <w:hideMark/>
          </w:tcPr>
          <w:p w14:paraId="0A2188F8" w14:textId="77777777"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1</w:t>
            </w:r>
          </w:p>
        </w:tc>
      </w:tr>
      <w:tr w:rsidR="00331366" w:rsidRPr="00331366" w14:paraId="13BED2DC" w14:textId="77777777" w:rsidTr="00613F37">
        <w:trPr>
          <w:trHeight w:val="2886"/>
        </w:trPr>
        <w:tc>
          <w:tcPr>
            <w:tcW w:w="534" w:type="dxa"/>
            <w:noWrap/>
            <w:vAlign w:val="center"/>
            <w:hideMark/>
          </w:tcPr>
          <w:p w14:paraId="13114976" w14:textId="77777777"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10</w:t>
            </w:r>
          </w:p>
        </w:tc>
        <w:tc>
          <w:tcPr>
            <w:tcW w:w="3289" w:type="dxa"/>
            <w:vAlign w:val="center"/>
            <w:hideMark/>
          </w:tcPr>
          <w:p w14:paraId="193BEE50" w14:textId="179C7B2C"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984" w:type="dxa"/>
            <w:vAlign w:val="center"/>
          </w:tcPr>
          <w:p w14:paraId="2B32409D" w14:textId="537087C1"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Достижение</w:t>
            </w:r>
            <w:r w:rsidRPr="000753DF">
              <w:rPr>
                <w:rFonts w:ascii="Times New Roman" w:eastAsia="Times New Roman" w:hAnsi="Times New Roman" w:cs="Times New Roman"/>
                <w:sz w:val="20"/>
                <w:szCs w:val="20"/>
                <w:lang w:eastAsia="ru-RU"/>
              </w:rPr>
              <w:br/>
              <w:t>планового показателя</w:t>
            </w:r>
          </w:p>
        </w:tc>
        <w:tc>
          <w:tcPr>
            <w:tcW w:w="3686" w:type="dxa"/>
            <w:vAlign w:val="center"/>
          </w:tcPr>
          <w:p w14:paraId="7271078C"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100% плана или более - 1 балл;</w:t>
            </w:r>
          </w:p>
          <w:p w14:paraId="753B8BAE" w14:textId="77777777" w:rsidR="00613F37" w:rsidRPr="00331366" w:rsidRDefault="00613F37" w:rsidP="00613F37">
            <w:pPr>
              <w:pStyle w:val="ConsPlusNormal"/>
              <w:jc w:val="center"/>
              <w:rPr>
                <w:rFonts w:ascii="Times New Roman" w:hAnsi="Times New Roman" w:cs="Times New Roman"/>
                <w:color w:val="C00000"/>
                <w:sz w:val="20"/>
              </w:rPr>
            </w:pPr>
          </w:p>
          <w:p w14:paraId="086A7BF0"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Выше среднего значения по субъекту Российской Федерации - 0,5 балла</w:t>
            </w:r>
          </w:p>
          <w:p w14:paraId="7821650D" w14:textId="77777777" w:rsidR="00613F37" w:rsidRPr="00331366" w:rsidRDefault="00613F37" w:rsidP="00613F37">
            <w:pPr>
              <w:pStyle w:val="ConsPlusNormal"/>
              <w:jc w:val="center"/>
              <w:rPr>
                <w:rFonts w:ascii="Times New Roman" w:hAnsi="Times New Roman" w:cs="Times New Roman"/>
                <w:color w:val="C00000"/>
                <w:sz w:val="20"/>
              </w:rPr>
            </w:pPr>
          </w:p>
          <w:p w14:paraId="342E8CC6"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Менее 100% от плана, но с приростом показателя по сравнению с предыдущем периодом - 0,5 балла;</w:t>
            </w:r>
          </w:p>
          <w:p w14:paraId="78DB54E1" w14:textId="77777777" w:rsidR="00613F37" w:rsidRPr="00331366" w:rsidRDefault="00613F37" w:rsidP="00613F37">
            <w:pPr>
              <w:pStyle w:val="ConsPlusNormal"/>
              <w:jc w:val="center"/>
              <w:rPr>
                <w:rFonts w:ascii="Times New Roman" w:hAnsi="Times New Roman" w:cs="Times New Roman"/>
                <w:color w:val="C00000"/>
                <w:sz w:val="20"/>
              </w:rPr>
            </w:pPr>
          </w:p>
          <w:p w14:paraId="41E5A0CD" w14:textId="11542A7C"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Менее 100% от плана, равно или со снижением показателя по сравнению с предыдущем периодом - 0 баллов.</w:t>
            </w:r>
          </w:p>
        </w:tc>
        <w:tc>
          <w:tcPr>
            <w:tcW w:w="680" w:type="dxa"/>
            <w:noWrap/>
            <w:vAlign w:val="center"/>
            <w:hideMark/>
          </w:tcPr>
          <w:p w14:paraId="2156A32E" w14:textId="77777777"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1</w:t>
            </w:r>
          </w:p>
        </w:tc>
      </w:tr>
      <w:tr w:rsidR="00331366" w:rsidRPr="00331366" w14:paraId="14B50B81" w14:textId="77777777" w:rsidTr="00613F37">
        <w:trPr>
          <w:trHeight w:val="2955"/>
        </w:trPr>
        <w:tc>
          <w:tcPr>
            <w:tcW w:w="534" w:type="dxa"/>
            <w:noWrap/>
            <w:vAlign w:val="center"/>
            <w:hideMark/>
          </w:tcPr>
          <w:p w14:paraId="1AAC0FC6" w14:textId="77777777"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11</w:t>
            </w:r>
          </w:p>
        </w:tc>
        <w:tc>
          <w:tcPr>
            <w:tcW w:w="3289" w:type="dxa"/>
            <w:vAlign w:val="center"/>
            <w:hideMark/>
          </w:tcPr>
          <w:p w14:paraId="55E5EE34" w14:textId="692E173B"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984" w:type="dxa"/>
            <w:vAlign w:val="center"/>
          </w:tcPr>
          <w:p w14:paraId="70F02178" w14:textId="46AE8648"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Достижение</w:t>
            </w:r>
            <w:r w:rsidRPr="000753DF">
              <w:rPr>
                <w:rFonts w:ascii="Times New Roman" w:eastAsia="Times New Roman" w:hAnsi="Times New Roman" w:cs="Times New Roman"/>
                <w:sz w:val="20"/>
                <w:szCs w:val="20"/>
                <w:lang w:eastAsia="ru-RU"/>
              </w:rPr>
              <w:br/>
              <w:t>планового показателя</w:t>
            </w:r>
          </w:p>
        </w:tc>
        <w:tc>
          <w:tcPr>
            <w:tcW w:w="3686" w:type="dxa"/>
            <w:vAlign w:val="center"/>
          </w:tcPr>
          <w:p w14:paraId="350E73F7"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100% плана или более - 2 балла;</w:t>
            </w:r>
          </w:p>
          <w:p w14:paraId="0683AB77" w14:textId="77777777" w:rsidR="00613F37" w:rsidRPr="00331366" w:rsidRDefault="00613F37" w:rsidP="00613F37">
            <w:pPr>
              <w:pStyle w:val="ConsPlusNormal"/>
              <w:jc w:val="center"/>
              <w:rPr>
                <w:rFonts w:ascii="Times New Roman" w:hAnsi="Times New Roman" w:cs="Times New Roman"/>
                <w:color w:val="C00000"/>
                <w:sz w:val="20"/>
              </w:rPr>
            </w:pPr>
          </w:p>
          <w:p w14:paraId="0455BAD1"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Выше среднего значения по субъекту Российской Федерации - 1 балл</w:t>
            </w:r>
          </w:p>
          <w:p w14:paraId="67EC9B72" w14:textId="77777777" w:rsidR="00613F37" w:rsidRPr="00331366" w:rsidRDefault="00613F37" w:rsidP="00613F37">
            <w:pPr>
              <w:pStyle w:val="ConsPlusNormal"/>
              <w:jc w:val="center"/>
              <w:rPr>
                <w:rFonts w:ascii="Times New Roman" w:hAnsi="Times New Roman" w:cs="Times New Roman"/>
                <w:color w:val="C00000"/>
                <w:sz w:val="20"/>
              </w:rPr>
            </w:pPr>
          </w:p>
          <w:p w14:paraId="7B14551A" w14:textId="77777777"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Менее 100% от плана, но с приростом показателя по сравнению с предыдущем периодом - 1 балл;</w:t>
            </w:r>
          </w:p>
          <w:p w14:paraId="5611CDD7" w14:textId="77777777" w:rsidR="00613F37" w:rsidRPr="00331366" w:rsidRDefault="00613F37" w:rsidP="00613F37">
            <w:pPr>
              <w:pStyle w:val="ConsPlusNormal"/>
              <w:jc w:val="center"/>
              <w:rPr>
                <w:rFonts w:ascii="Times New Roman" w:hAnsi="Times New Roman" w:cs="Times New Roman"/>
                <w:color w:val="C00000"/>
                <w:sz w:val="20"/>
              </w:rPr>
            </w:pPr>
          </w:p>
          <w:p w14:paraId="4740FDF7" w14:textId="041293A4"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Менее 100% от плана, равно или со снижением показателя по сравнению с предыдущем периодом - 0 баллов.</w:t>
            </w:r>
          </w:p>
        </w:tc>
        <w:tc>
          <w:tcPr>
            <w:tcW w:w="680" w:type="dxa"/>
            <w:noWrap/>
            <w:vAlign w:val="center"/>
            <w:hideMark/>
          </w:tcPr>
          <w:p w14:paraId="235BD2DC" w14:textId="77777777"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59D6FF97" w14:textId="77777777" w:rsidTr="00613F37">
        <w:trPr>
          <w:trHeight w:val="641"/>
        </w:trPr>
        <w:tc>
          <w:tcPr>
            <w:tcW w:w="534" w:type="dxa"/>
            <w:noWrap/>
            <w:vAlign w:val="center"/>
            <w:hideMark/>
          </w:tcPr>
          <w:p w14:paraId="00871594" w14:textId="77777777"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12</w:t>
            </w:r>
          </w:p>
        </w:tc>
        <w:tc>
          <w:tcPr>
            <w:tcW w:w="3289" w:type="dxa"/>
            <w:vAlign w:val="center"/>
            <w:hideMark/>
          </w:tcPr>
          <w:p w14:paraId="59538DB4" w14:textId="5AF6CFB0"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 xml:space="preserve">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w:t>
            </w:r>
            <w:r w:rsidRPr="000753DF">
              <w:rPr>
                <w:rFonts w:ascii="Times New Roman" w:eastAsia="Times New Roman" w:hAnsi="Times New Roman" w:cs="Times New Roman"/>
                <w:sz w:val="20"/>
                <w:szCs w:val="20"/>
                <w:lang w:eastAsia="ru-RU"/>
              </w:rPr>
              <w:lastRenderedPageBreak/>
              <w:t>находящихся под диспансерным наблюдением за период.</w:t>
            </w:r>
          </w:p>
        </w:tc>
        <w:tc>
          <w:tcPr>
            <w:tcW w:w="1984" w:type="dxa"/>
            <w:vAlign w:val="center"/>
          </w:tcPr>
          <w:p w14:paraId="75702268" w14:textId="77777777"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lastRenderedPageBreak/>
              <w:t>Уменьшение показателя за период по отношению к показателю в предыдущем периоде</w:t>
            </w:r>
          </w:p>
        </w:tc>
        <w:tc>
          <w:tcPr>
            <w:tcW w:w="3686" w:type="dxa"/>
            <w:vAlign w:val="center"/>
          </w:tcPr>
          <w:p w14:paraId="1C765DB3" w14:textId="77777777" w:rsidR="00613F37" w:rsidRPr="00331366" w:rsidRDefault="00613F37" w:rsidP="00613F37">
            <w:pPr>
              <w:spacing w:after="0" w:line="240" w:lineRule="auto"/>
              <w:ind w:firstLine="25"/>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Для медицинских организаций, значение показателя которых, выше среднего значения по субъекту Российской Федерации:</w:t>
            </w:r>
          </w:p>
          <w:p w14:paraId="03F56A1B" w14:textId="77777777" w:rsidR="00613F37" w:rsidRPr="00331366" w:rsidRDefault="00613F37" w:rsidP="00613F37">
            <w:pPr>
              <w:spacing w:after="0" w:line="240" w:lineRule="auto"/>
              <w:ind w:firstLine="25"/>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 xml:space="preserve">Уменьшение </w:t>
            </w:r>
            <w:proofErr w:type="gramStart"/>
            <w:r w:rsidRPr="00331366">
              <w:rPr>
                <w:rFonts w:ascii="Times New Roman" w:eastAsia="Times New Roman" w:hAnsi="Times New Roman" w:cs="Times New Roman"/>
                <w:color w:val="C00000"/>
                <w:sz w:val="20"/>
                <w:szCs w:val="20"/>
                <w:lang w:eastAsia="ru-RU"/>
              </w:rPr>
              <w:t>&lt; 5</w:t>
            </w:r>
            <w:proofErr w:type="gramEnd"/>
            <w:r w:rsidRPr="00331366">
              <w:rPr>
                <w:rFonts w:ascii="Times New Roman" w:eastAsia="Times New Roman" w:hAnsi="Times New Roman" w:cs="Times New Roman"/>
                <w:color w:val="C00000"/>
                <w:sz w:val="20"/>
                <w:szCs w:val="20"/>
                <w:lang w:eastAsia="ru-RU"/>
              </w:rPr>
              <w:t> % - 0 баллов;</w:t>
            </w:r>
          </w:p>
          <w:p w14:paraId="78F44B9F" w14:textId="77777777" w:rsidR="00613F37" w:rsidRPr="00331366" w:rsidRDefault="00613F37" w:rsidP="00613F37">
            <w:pPr>
              <w:spacing w:after="0" w:line="240" w:lineRule="auto"/>
              <w:ind w:firstLine="25"/>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Уменьшение ≥ 5 % - 1 балл;</w:t>
            </w:r>
          </w:p>
          <w:p w14:paraId="4F060D58" w14:textId="77777777" w:rsidR="00613F37" w:rsidRPr="00331366" w:rsidRDefault="00613F37" w:rsidP="00613F37">
            <w:pPr>
              <w:spacing w:after="0" w:line="240" w:lineRule="auto"/>
              <w:ind w:firstLine="25"/>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Уменьшение ≥ 10 % - 2 балла.</w:t>
            </w:r>
          </w:p>
          <w:p w14:paraId="363AC91A" w14:textId="77777777" w:rsidR="00613F37" w:rsidRPr="00331366" w:rsidRDefault="00613F37" w:rsidP="00613F37">
            <w:pPr>
              <w:spacing w:after="0" w:line="240" w:lineRule="auto"/>
              <w:ind w:firstLine="25"/>
              <w:jc w:val="center"/>
              <w:rPr>
                <w:rFonts w:ascii="Times New Roman" w:eastAsia="Times New Roman" w:hAnsi="Times New Roman" w:cs="Times New Roman"/>
                <w:color w:val="C00000"/>
                <w:sz w:val="20"/>
                <w:szCs w:val="20"/>
                <w:lang w:eastAsia="ru-RU"/>
              </w:rPr>
            </w:pPr>
          </w:p>
          <w:p w14:paraId="0841C603" w14:textId="77777777" w:rsidR="00613F37" w:rsidRPr="00331366" w:rsidRDefault="00613F37" w:rsidP="00613F37">
            <w:pPr>
              <w:spacing w:after="0" w:line="240" w:lineRule="auto"/>
              <w:ind w:firstLine="25"/>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lastRenderedPageBreak/>
              <w:t>Для медицинских организаций, значение показателя равно или ниже среднего значения по субъекту Российской Федерации:</w:t>
            </w:r>
          </w:p>
          <w:p w14:paraId="5E561337" w14:textId="77777777" w:rsidR="00613F37" w:rsidRPr="00331366" w:rsidRDefault="00613F37" w:rsidP="00613F37">
            <w:pPr>
              <w:spacing w:after="0" w:line="240" w:lineRule="auto"/>
              <w:ind w:firstLine="25"/>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 xml:space="preserve">При условии снижения по сравнению с предыдущим периодом </w:t>
            </w:r>
            <w:r w:rsidRPr="00331366">
              <w:rPr>
                <w:rFonts w:ascii="Times New Roman" w:hAnsi="Times New Roman" w:cs="Times New Roman"/>
                <w:color w:val="C00000"/>
                <w:sz w:val="20"/>
                <w:szCs w:val="20"/>
              </w:rPr>
              <w:t xml:space="preserve">или достижения минимально возможного значения показателя </w:t>
            </w:r>
            <w:r w:rsidRPr="00331366">
              <w:rPr>
                <w:rFonts w:ascii="Times New Roman" w:eastAsia="Times New Roman" w:hAnsi="Times New Roman" w:cs="Times New Roman"/>
                <w:color w:val="C00000"/>
                <w:sz w:val="20"/>
                <w:szCs w:val="20"/>
                <w:lang w:eastAsia="ru-RU"/>
              </w:rPr>
              <w:t>- 2 балла;</w:t>
            </w:r>
          </w:p>
          <w:p w14:paraId="3BE175EA" w14:textId="272C12AD"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- 1 балл.</w:t>
            </w:r>
          </w:p>
        </w:tc>
        <w:tc>
          <w:tcPr>
            <w:tcW w:w="680" w:type="dxa"/>
            <w:noWrap/>
            <w:vAlign w:val="center"/>
            <w:hideMark/>
          </w:tcPr>
          <w:p w14:paraId="53756600" w14:textId="355412DD"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lastRenderedPageBreak/>
              <w:t>2</w:t>
            </w:r>
          </w:p>
        </w:tc>
      </w:tr>
      <w:tr w:rsidR="00331366" w:rsidRPr="00331366" w14:paraId="0F97888E" w14:textId="77777777" w:rsidTr="00613F37">
        <w:trPr>
          <w:trHeight w:val="3542"/>
        </w:trPr>
        <w:tc>
          <w:tcPr>
            <w:tcW w:w="534" w:type="dxa"/>
            <w:noWrap/>
            <w:vAlign w:val="center"/>
            <w:hideMark/>
          </w:tcPr>
          <w:p w14:paraId="28182BC8" w14:textId="77777777"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13</w:t>
            </w:r>
          </w:p>
        </w:tc>
        <w:tc>
          <w:tcPr>
            <w:tcW w:w="3289" w:type="dxa"/>
            <w:vAlign w:val="center"/>
            <w:hideMark/>
          </w:tcPr>
          <w:p w14:paraId="42546F06" w14:textId="72802789"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984" w:type="dxa"/>
            <w:vAlign w:val="center"/>
          </w:tcPr>
          <w:p w14:paraId="3C340B14" w14:textId="77777777"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Уменьшение показателя за период по отношению к показателю в предыдущем периоде</w:t>
            </w:r>
          </w:p>
        </w:tc>
        <w:tc>
          <w:tcPr>
            <w:tcW w:w="3686" w:type="dxa"/>
            <w:vAlign w:val="center"/>
          </w:tcPr>
          <w:p w14:paraId="57B5AC75" w14:textId="77777777" w:rsidR="0046325C" w:rsidRPr="00331366" w:rsidRDefault="0046325C" w:rsidP="0046325C">
            <w:pPr>
              <w:spacing w:after="0" w:line="240" w:lineRule="auto"/>
              <w:ind w:firstLine="25"/>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Для медицинских организаций, значение показателя которых, выше среднего значения по субъекту Российской Федерации:</w:t>
            </w:r>
          </w:p>
          <w:p w14:paraId="6FA5DE0A" w14:textId="77777777" w:rsidR="0046325C" w:rsidRPr="00331366" w:rsidRDefault="0046325C" w:rsidP="0046325C">
            <w:pPr>
              <w:spacing w:after="0" w:line="240" w:lineRule="auto"/>
              <w:ind w:left="67"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 xml:space="preserve">Уменьшение </w:t>
            </w:r>
            <w:proofErr w:type="gramStart"/>
            <w:r w:rsidRPr="00331366">
              <w:rPr>
                <w:rFonts w:ascii="Times New Roman" w:eastAsia="Times New Roman" w:hAnsi="Times New Roman" w:cs="Times New Roman"/>
                <w:color w:val="C00000"/>
                <w:sz w:val="20"/>
                <w:szCs w:val="20"/>
                <w:lang w:eastAsia="ru-RU"/>
              </w:rPr>
              <w:t>&lt; 3</w:t>
            </w:r>
            <w:proofErr w:type="gramEnd"/>
            <w:r w:rsidRPr="00331366">
              <w:rPr>
                <w:rFonts w:ascii="Times New Roman" w:eastAsia="Times New Roman" w:hAnsi="Times New Roman" w:cs="Times New Roman"/>
                <w:color w:val="C00000"/>
                <w:sz w:val="20"/>
                <w:szCs w:val="20"/>
                <w:lang w:eastAsia="ru-RU"/>
              </w:rPr>
              <w:t> % - 0 баллов;</w:t>
            </w:r>
          </w:p>
          <w:p w14:paraId="49442828" w14:textId="77777777" w:rsidR="0046325C" w:rsidRPr="00331366" w:rsidRDefault="0046325C" w:rsidP="0046325C">
            <w:pPr>
              <w:spacing w:after="0" w:line="240" w:lineRule="auto"/>
              <w:ind w:left="67"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Уменьшение ≥ 3 % - 1 балл;</w:t>
            </w:r>
          </w:p>
          <w:p w14:paraId="56C5708E" w14:textId="77777777" w:rsidR="0046325C" w:rsidRPr="00331366" w:rsidRDefault="0046325C" w:rsidP="0046325C">
            <w:pPr>
              <w:spacing w:after="0" w:line="240" w:lineRule="auto"/>
              <w:ind w:left="67"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Уменьшение ≥ 7 % - 2 балла.</w:t>
            </w:r>
          </w:p>
          <w:p w14:paraId="6F7BD23F" w14:textId="77777777" w:rsidR="0046325C" w:rsidRPr="00331366" w:rsidRDefault="0046325C" w:rsidP="0046325C">
            <w:pPr>
              <w:spacing w:after="0" w:line="240" w:lineRule="auto"/>
              <w:ind w:left="67" w:right="135"/>
              <w:jc w:val="center"/>
              <w:rPr>
                <w:rFonts w:ascii="Times New Roman" w:eastAsia="Times New Roman" w:hAnsi="Times New Roman" w:cs="Times New Roman"/>
                <w:color w:val="C00000"/>
                <w:sz w:val="20"/>
                <w:szCs w:val="20"/>
                <w:lang w:eastAsia="ru-RU"/>
              </w:rPr>
            </w:pPr>
          </w:p>
          <w:p w14:paraId="7C3DB2D8" w14:textId="77777777" w:rsidR="0046325C" w:rsidRPr="00331366" w:rsidRDefault="0046325C" w:rsidP="0046325C">
            <w:pPr>
              <w:spacing w:after="0" w:line="240" w:lineRule="auto"/>
              <w:ind w:firstLine="25"/>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Для медицинских организаций, значение показателя равно или ниже среднего значения по субъекту Российской Федерации:</w:t>
            </w:r>
          </w:p>
          <w:p w14:paraId="66030153" w14:textId="77777777" w:rsidR="0046325C" w:rsidRPr="00331366" w:rsidRDefault="0046325C" w:rsidP="0046325C">
            <w:pPr>
              <w:spacing w:after="0" w:line="240" w:lineRule="auto"/>
              <w:ind w:firstLine="25"/>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 xml:space="preserve">При условии снижения по сравнению с предыдущим периодом </w:t>
            </w:r>
            <w:r w:rsidRPr="00331366">
              <w:rPr>
                <w:rFonts w:ascii="Times New Roman" w:hAnsi="Times New Roman" w:cs="Times New Roman"/>
                <w:color w:val="C00000"/>
                <w:sz w:val="20"/>
                <w:szCs w:val="20"/>
              </w:rPr>
              <w:t xml:space="preserve">или достижения минимально возможного значения показателя </w:t>
            </w:r>
            <w:r w:rsidRPr="00331366">
              <w:rPr>
                <w:rFonts w:ascii="Times New Roman" w:eastAsia="Times New Roman" w:hAnsi="Times New Roman" w:cs="Times New Roman"/>
                <w:color w:val="C00000"/>
                <w:sz w:val="20"/>
                <w:szCs w:val="20"/>
                <w:lang w:eastAsia="ru-RU"/>
              </w:rPr>
              <w:t>- 2 балла;</w:t>
            </w:r>
          </w:p>
          <w:p w14:paraId="3D934D34" w14:textId="1C56CCE8"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- 1 балл.</w:t>
            </w:r>
          </w:p>
        </w:tc>
        <w:tc>
          <w:tcPr>
            <w:tcW w:w="680" w:type="dxa"/>
            <w:noWrap/>
            <w:vAlign w:val="center"/>
            <w:hideMark/>
          </w:tcPr>
          <w:p w14:paraId="5705ABAA" w14:textId="77777777"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w:t>
            </w:r>
          </w:p>
        </w:tc>
      </w:tr>
      <w:tr w:rsidR="00331366" w:rsidRPr="00331366" w14:paraId="457EF169" w14:textId="77777777" w:rsidTr="00613F37">
        <w:trPr>
          <w:trHeight w:val="3252"/>
        </w:trPr>
        <w:tc>
          <w:tcPr>
            <w:tcW w:w="534" w:type="dxa"/>
            <w:noWrap/>
            <w:vAlign w:val="center"/>
            <w:hideMark/>
          </w:tcPr>
          <w:p w14:paraId="435E635D" w14:textId="77777777"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14</w:t>
            </w:r>
          </w:p>
        </w:tc>
        <w:tc>
          <w:tcPr>
            <w:tcW w:w="3289" w:type="dxa"/>
            <w:vAlign w:val="center"/>
            <w:hideMark/>
          </w:tcPr>
          <w:p w14:paraId="1716ADF8" w14:textId="5522FD82"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984" w:type="dxa"/>
            <w:vAlign w:val="center"/>
          </w:tcPr>
          <w:p w14:paraId="5C1CCBFF" w14:textId="77777777"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Уменьшение показателя за период по отношению к показателю в предыдущем периоде</w:t>
            </w:r>
          </w:p>
        </w:tc>
        <w:tc>
          <w:tcPr>
            <w:tcW w:w="3686" w:type="dxa"/>
            <w:vAlign w:val="center"/>
          </w:tcPr>
          <w:p w14:paraId="5C095381" w14:textId="77777777" w:rsidR="0046325C" w:rsidRPr="00331366" w:rsidRDefault="0046325C" w:rsidP="0046325C">
            <w:pPr>
              <w:spacing w:after="0" w:line="240" w:lineRule="auto"/>
              <w:ind w:firstLine="25"/>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Для медицинских организаций, значение показателя которых, выше среднего значения по субъекту Российской Федерации:</w:t>
            </w:r>
          </w:p>
          <w:p w14:paraId="6CD570D3" w14:textId="77777777" w:rsidR="0046325C" w:rsidRPr="00331366" w:rsidRDefault="0046325C" w:rsidP="0046325C">
            <w:pPr>
              <w:spacing w:after="0" w:line="240" w:lineRule="auto"/>
              <w:ind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 xml:space="preserve">Уменьшение </w:t>
            </w:r>
            <w:proofErr w:type="gramStart"/>
            <w:r w:rsidRPr="00331366">
              <w:rPr>
                <w:rFonts w:ascii="Times New Roman" w:eastAsia="Times New Roman" w:hAnsi="Times New Roman" w:cs="Times New Roman"/>
                <w:color w:val="C00000"/>
                <w:sz w:val="20"/>
                <w:szCs w:val="20"/>
                <w:lang w:eastAsia="ru-RU"/>
              </w:rPr>
              <w:t>&lt; 5</w:t>
            </w:r>
            <w:proofErr w:type="gramEnd"/>
            <w:r w:rsidRPr="00331366">
              <w:rPr>
                <w:rFonts w:ascii="Times New Roman" w:eastAsia="Times New Roman" w:hAnsi="Times New Roman" w:cs="Times New Roman"/>
                <w:color w:val="C00000"/>
                <w:sz w:val="20"/>
                <w:szCs w:val="20"/>
                <w:lang w:eastAsia="ru-RU"/>
              </w:rPr>
              <w:t> % - 0 баллов;</w:t>
            </w:r>
          </w:p>
          <w:p w14:paraId="53563D3F" w14:textId="77777777" w:rsidR="0046325C" w:rsidRPr="00331366" w:rsidRDefault="0046325C" w:rsidP="0046325C">
            <w:pPr>
              <w:spacing w:after="0" w:line="240" w:lineRule="auto"/>
              <w:ind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Уменьшение ≥ 5 % - 1,5 балла;</w:t>
            </w:r>
          </w:p>
          <w:p w14:paraId="2E7877A0" w14:textId="77777777" w:rsidR="0046325C" w:rsidRPr="00331366" w:rsidRDefault="0046325C" w:rsidP="0046325C">
            <w:pPr>
              <w:spacing w:after="0" w:line="240" w:lineRule="auto"/>
              <w:ind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Уменьшение ≥ 10 % - 3 балла.</w:t>
            </w:r>
          </w:p>
          <w:p w14:paraId="5E91F184" w14:textId="77777777" w:rsidR="0046325C" w:rsidRPr="00331366" w:rsidRDefault="0046325C" w:rsidP="0046325C">
            <w:pPr>
              <w:spacing w:after="0" w:line="240" w:lineRule="auto"/>
              <w:ind w:right="-101"/>
              <w:jc w:val="center"/>
              <w:rPr>
                <w:rFonts w:ascii="Times New Roman" w:eastAsia="Times New Roman" w:hAnsi="Times New Roman" w:cs="Times New Roman"/>
                <w:color w:val="C00000"/>
                <w:sz w:val="20"/>
                <w:szCs w:val="20"/>
                <w:lang w:eastAsia="ru-RU"/>
              </w:rPr>
            </w:pPr>
          </w:p>
          <w:p w14:paraId="1FEB3E3B" w14:textId="77777777" w:rsidR="0046325C" w:rsidRPr="00331366" w:rsidRDefault="0046325C" w:rsidP="0046325C">
            <w:pPr>
              <w:spacing w:after="0" w:line="240" w:lineRule="auto"/>
              <w:ind w:firstLine="25"/>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Для медицинских организаций, значение показателя равно или ниже среднего значения по субъекту Российской Федерации:</w:t>
            </w:r>
          </w:p>
          <w:p w14:paraId="1EBF18C7" w14:textId="77777777" w:rsidR="0046325C" w:rsidRPr="00331366" w:rsidRDefault="0046325C" w:rsidP="0046325C">
            <w:pPr>
              <w:spacing w:after="0" w:line="240" w:lineRule="auto"/>
              <w:ind w:firstLine="25"/>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 xml:space="preserve">При условии снижения по сравнению с предыдущим периодом </w:t>
            </w:r>
            <w:r w:rsidRPr="00331366">
              <w:rPr>
                <w:rFonts w:ascii="Times New Roman" w:hAnsi="Times New Roman" w:cs="Times New Roman"/>
                <w:color w:val="C00000"/>
                <w:sz w:val="20"/>
                <w:szCs w:val="20"/>
              </w:rPr>
              <w:t xml:space="preserve">или достижения минимально возможного значения показателя </w:t>
            </w:r>
            <w:r w:rsidRPr="00331366">
              <w:rPr>
                <w:rFonts w:ascii="Times New Roman" w:eastAsia="Times New Roman" w:hAnsi="Times New Roman" w:cs="Times New Roman"/>
                <w:color w:val="C00000"/>
                <w:sz w:val="20"/>
                <w:szCs w:val="20"/>
                <w:lang w:eastAsia="ru-RU"/>
              </w:rPr>
              <w:t>- 3 балла;</w:t>
            </w:r>
          </w:p>
          <w:p w14:paraId="12F67672" w14:textId="31E904FA" w:rsidR="00613F37" w:rsidRPr="00331366" w:rsidRDefault="0046325C" w:rsidP="0046325C">
            <w:pPr>
              <w:spacing w:after="0" w:line="240" w:lineRule="auto"/>
              <w:ind w:right="-101"/>
              <w:jc w:val="center"/>
              <w:rPr>
                <w:rFonts w:eastAsia="Times New Roman"/>
                <w:color w:val="C00000"/>
                <w:sz w:val="18"/>
                <w:lang w:eastAsia="ru-RU"/>
              </w:rPr>
            </w:pPr>
            <w:r w:rsidRPr="00331366">
              <w:rPr>
                <w:rFonts w:ascii="Times New Roman" w:eastAsia="Times New Roman" w:hAnsi="Times New Roman" w:cs="Times New Roman"/>
                <w:color w:val="C00000"/>
                <w:sz w:val="20"/>
                <w:szCs w:val="20"/>
                <w:lang w:eastAsia="ru-RU"/>
              </w:rPr>
              <w:t xml:space="preserve">В иных случаях </w:t>
            </w:r>
            <w:r w:rsidRPr="00331366">
              <w:rPr>
                <w:rFonts w:ascii="Times New Roman" w:eastAsia="Times New Roman" w:hAnsi="Times New Roman" w:cs="Times New Roman"/>
                <w:color w:val="C00000"/>
                <w:sz w:val="20"/>
                <w:szCs w:val="20"/>
                <w:lang w:val="en-US" w:eastAsia="ru-RU"/>
              </w:rPr>
              <w:t>-</w:t>
            </w:r>
            <w:r w:rsidRPr="00331366">
              <w:rPr>
                <w:rFonts w:ascii="Times New Roman" w:eastAsia="Times New Roman" w:hAnsi="Times New Roman" w:cs="Times New Roman"/>
                <w:color w:val="C00000"/>
                <w:sz w:val="20"/>
                <w:szCs w:val="20"/>
                <w:lang w:eastAsia="ru-RU"/>
              </w:rPr>
              <w:t xml:space="preserve"> 1,5 балла.</w:t>
            </w:r>
          </w:p>
        </w:tc>
        <w:tc>
          <w:tcPr>
            <w:tcW w:w="680" w:type="dxa"/>
            <w:noWrap/>
            <w:vAlign w:val="center"/>
            <w:hideMark/>
          </w:tcPr>
          <w:p w14:paraId="142AB56E" w14:textId="062AA691"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3</w:t>
            </w:r>
          </w:p>
        </w:tc>
      </w:tr>
      <w:tr w:rsidR="00331366" w:rsidRPr="00331366" w14:paraId="069F29FE" w14:textId="77777777" w:rsidTr="00613F37">
        <w:trPr>
          <w:trHeight w:val="530"/>
        </w:trPr>
        <w:tc>
          <w:tcPr>
            <w:tcW w:w="9493" w:type="dxa"/>
            <w:gridSpan w:val="4"/>
            <w:shd w:val="clear" w:color="000000" w:fill="D9D9D9"/>
            <w:noWrap/>
            <w:vAlign w:val="center"/>
            <w:hideMark/>
          </w:tcPr>
          <w:p w14:paraId="73F0AD11" w14:textId="77777777" w:rsidR="00613F37" w:rsidRPr="000753DF" w:rsidRDefault="00613F37" w:rsidP="00613F37">
            <w:pPr>
              <w:spacing w:after="0" w:line="240" w:lineRule="auto"/>
              <w:ind w:left="-113" w:right="-101"/>
              <w:jc w:val="center"/>
              <w:rPr>
                <w:rFonts w:ascii="Times New Roman" w:eastAsia="Times New Roman" w:hAnsi="Times New Roman" w:cs="Times New Roman"/>
                <w:b/>
                <w:bCs/>
                <w:sz w:val="20"/>
                <w:szCs w:val="20"/>
                <w:lang w:eastAsia="ru-RU"/>
              </w:rPr>
            </w:pPr>
            <w:r w:rsidRPr="000753DF">
              <w:rPr>
                <w:rFonts w:ascii="Times New Roman" w:eastAsia="Times New Roman" w:hAnsi="Times New Roman" w:cs="Times New Roman"/>
                <w:b/>
                <w:bCs/>
                <w:sz w:val="20"/>
                <w:szCs w:val="20"/>
                <w:lang w:eastAsia="ru-RU"/>
              </w:rPr>
              <w:t>Блок 2. Детское население (от 0 до 17 лет включительно)</w:t>
            </w:r>
          </w:p>
        </w:tc>
        <w:tc>
          <w:tcPr>
            <w:tcW w:w="680" w:type="dxa"/>
            <w:noWrap/>
            <w:vAlign w:val="center"/>
            <w:hideMark/>
          </w:tcPr>
          <w:p w14:paraId="732C53FE" w14:textId="25EDEFCC" w:rsidR="00613F37" w:rsidRPr="00331366" w:rsidRDefault="00331366" w:rsidP="00613F37">
            <w:pPr>
              <w:spacing w:after="0" w:line="240" w:lineRule="auto"/>
              <w:ind w:left="-113" w:right="-101"/>
              <w:jc w:val="center"/>
              <w:rPr>
                <w:rFonts w:ascii="Times New Roman" w:eastAsia="Times New Roman" w:hAnsi="Times New Roman" w:cs="Times New Roman"/>
                <w:b/>
                <w:bCs/>
                <w:color w:val="C00000"/>
                <w:sz w:val="20"/>
                <w:szCs w:val="20"/>
                <w:lang w:eastAsia="ru-RU"/>
              </w:rPr>
            </w:pPr>
            <w:r>
              <w:rPr>
                <w:rFonts w:ascii="Times New Roman" w:eastAsia="Times New Roman" w:hAnsi="Times New Roman" w:cs="Times New Roman"/>
                <w:b/>
                <w:bCs/>
                <w:color w:val="C00000"/>
                <w:sz w:val="20"/>
                <w:szCs w:val="20"/>
                <w:lang w:eastAsia="ru-RU"/>
              </w:rPr>
              <w:t>35</w:t>
            </w:r>
          </w:p>
        </w:tc>
      </w:tr>
      <w:tr w:rsidR="00331366" w:rsidRPr="00331366" w14:paraId="51529937" w14:textId="77777777" w:rsidTr="00EC7BFF">
        <w:trPr>
          <w:trHeight w:val="424"/>
        </w:trPr>
        <w:tc>
          <w:tcPr>
            <w:tcW w:w="10173" w:type="dxa"/>
            <w:gridSpan w:val="5"/>
            <w:vAlign w:val="center"/>
          </w:tcPr>
          <w:p w14:paraId="231AAC59" w14:textId="67C79C19" w:rsidR="00613F37" w:rsidRPr="000753DF" w:rsidRDefault="00613F37" w:rsidP="00613F37">
            <w:pPr>
              <w:spacing w:after="0" w:line="240" w:lineRule="auto"/>
              <w:ind w:left="-113" w:right="-101"/>
              <w:jc w:val="center"/>
              <w:rPr>
                <w:rFonts w:ascii="Times New Roman" w:eastAsia="Times New Roman" w:hAnsi="Times New Roman" w:cs="Times New Roman"/>
                <w:b/>
                <w:bCs/>
                <w:sz w:val="20"/>
                <w:szCs w:val="20"/>
                <w:lang w:eastAsia="ru-RU"/>
              </w:rPr>
            </w:pPr>
            <w:r w:rsidRPr="000753DF">
              <w:rPr>
                <w:rFonts w:ascii="Times New Roman" w:eastAsia="Times New Roman" w:hAnsi="Times New Roman" w:cs="Times New Roman"/>
                <w:b/>
                <w:bCs/>
                <w:sz w:val="20"/>
                <w:szCs w:val="20"/>
                <w:lang w:eastAsia="ru-RU"/>
              </w:rPr>
              <w:t>Оценка эффективности профилактических мероприятий и диспансерного наблюдения</w:t>
            </w:r>
          </w:p>
        </w:tc>
      </w:tr>
      <w:tr w:rsidR="00331366" w:rsidRPr="00331366" w14:paraId="2823B18B" w14:textId="77777777" w:rsidTr="008C0A26">
        <w:trPr>
          <w:trHeight w:val="3390"/>
        </w:trPr>
        <w:tc>
          <w:tcPr>
            <w:tcW w:w="534" w:type="dxa"/>
            <w:noWrap/>
            <w:vAlign w:val="center"/>
            <w:hideMark/>
          </w:tcPr>
          <w:p w14:paraId="68CCA660" w14:textId="2682CA32"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15</w:t>
            </w:r>
          </w:p>
        </w:tc>
        <w:tc>
          <w:tcPr>
            <w:tcW w:w="3289" w:type="dxa"/>
            <w:vAlign w:val="center"/>
            <w:hideMark/>
          </w:tcPr>
          <w:p w14:paraId="0E179116" w14:textId="77777777" w:rsidR="00613F37" w:rsidRPr="000753DF" w:rsidRDefault="00613F37" w:rsidP="0046325C">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Охват вакцинацией детей в рамках Национального календаря прививок.</w:t>
            </w:r>
          </w:p>
        </w:tc>
        <w:tc>
          <w:tcPr>
            <w:tcW w:w="1984" w:type="dxa"/>
            <w:vAlign w:val="center"/>
          </w:tcPr>
          <w:p w14:paraId="3925B529" w14:textId="6DC3C8FF"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Достижение</w:t>
            </w:r>
            <w:r w:rsidR="0046325C" w:rsidRPr="000753DF">
              <w:rPr>
                <w:rFonts w:ascii="Times New Roman" w:eastAsia="Times New Roman" w:hAnsi="Times New Roman" w:cs="Times New Roman"/>
                <w:sz w:val="20"/>
                <w:szCs w:val="20"/>
                <w:lang w:eastAsia="ru-RU"/>
              </w:rPr>
              <w:br/>
            </w:r>
            <w:r w:rsidRPr="000753DF">
              <w:rPr>
                <w:rFonts w:ascii="Times New Roman" w:eastAsia="Times New Roman" w:hAnsi="Times New Roman" w:cs="Times New Roman"/>
                <w:sz w:val="20"/>
                <w:szCs w:val="20"/>
                <w:lang w:eastAsia="ru-RU"/>
              </w:rPr>
              <w:t>планового показателя</w:t>
            </w:r>
          </w:p>
        </w:tc>
        <w:tc>
          <w:tcPr>
            <w:tcW w:w="3686" w:type="dxa"/>
            <w:vAlign w:val="center"/>
          </w:tcPr>
          <w:p w14:paraId="3B0AAC1E" w14:textId="77777777" w:rsidR="0046325C" w:rsidRPr="00331366" w:rsidRDefault="0046325C" w:rsidP="0046325C">
            <w:pPr>
              <w:spacing w:after="0" w:line="240" w:lineRule="auto"/>
              <w:ind w:right="-101" w:hanging="1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100% плана или более – 5 баллов;</w:t>
            </w:r>
          </w:p>
          <w:p w14:paraId="2379C7C7" w14:textId="77777777" w:rsidR="0046325C" w:rsidRPr="00331366" w:rsidRDefault="0046325C" w:rsidP="0046325C">
            <w:pPr>
              <w:spacing w:after="0" w:line="240" w:lineRule="auto"/>
              <w:ind w:right="-101" w:hanging="11"/>
              <w:jc w:val="center"/>
              <w:rPr>
                <w:rFonts w:ascii="Times New Roman" w:eastAsia="Times New Roman" w:hAnsi="Times New Roman" w:cs="Times New Roman"/>
                <w:color w:val="C00000"/>
                <w:sz w:val="20"/>
                <w:szCs w:val="20"/>
                <w:lang w:eastAsia="ru-RU"/>
              </w:rPr>
            </w:pPr>
          </w:p>
          <w:p w14:paraId="11F1DEB5" w14:textId="77777777" w:rsidR="0046325C" w:rsidRPr="00331366" w:rsidRDefault="0046325C" w:rsidP="0046325C">
            <w:pPr>
              <w:spacing w:after="0" w:line="240" w:lineRule="auto"/>
              <w:ind w:right="-101" w:hanging="1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 xml:space="preserve">Выше среднего </w:t>
            </w:r>
            <w:r w:rsidRPr="00331366">
              <w:rPr>
                <w:rFonts w:ascii="Times New Roman" w:hAnsi="Times New Roman" w:cs="Times New Roman"/>
                <w:color w:val="C00000"/>
                <w:sz w:val="20"/>
                <w:szCs w:val="20"/>
              </w:rPr>
              <w:t>значения по субъекту Российской Федерации</w:t>
            </w:r>
            <w:r w:rsidRPr="00331366">
              <w:rPr>
                <w:rFonts w:ascii="Times New Roman" w:eastAsia="Times New Roman" w:hAnsi="Times New Roman" w:cs="Times New Roman"/>
                <w:color w:val="C00000"/>
                <w:sz w:val="20"/>
                <w:szCs w:val="20"/>
                <w:lang w:eastAsia="ru-RU"/>
              </w:rPr>
              <w:t xml:space="preserve"> - 3 балла</w:t>
            </w:r>
          </w:p>
          <w:p w14:paraId="06F98F30" w14:textId="77777777" w:rsidR="0046325C" w:rsidRPr="00331366" w:rsidRDefault="0046325C" w:rsidP="0046325C">
            <w:pPr>
              <w:spacing w:after="0" w:line="240" w:lineRule="auto"/>
              <w:ind w:right="-101" w:hanging="11"/>
              <w:jc w:val="center"/>
              <w:rPr>
                <w:rFonts w:ascii="Times New Roman" w:eastAsia="Times New Roman" w:hAnsi="Times New Roman" w:cs="Times New Roman"/>
                <w:color w:val="C00000"/>
                <w:sz w:val="20"/>
                <w:szCs w:val="20"/>
                <w:lang w:eastAsia="ru-RU"/>
              </w:rPr>
            </w:pPr>
          </w:p>
          <w:p w14:paraId="2EF6D837"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Менее 100% от плана, но с приростом показателя по сравнению с предыдущем периодом – 2 балла;</w:t>
            </w:r>
          </w:p>
          <w:p w14:paraId="4ED17D29" w14:textId="77777777" w:rsidR="0046325C" w:rsidRPr="00331366" w:rsidRDefault="0046325C" w:rsidP="0046325C">
            <w:pPr>
              <w:pStyle w:val="ConsPlusNormal"/>
              <w:jc w:val="center"/>
              <w:rPr>
                <w:rFonts w:ascii="Times New Roman" w:hAnsi="Times New Roman" w:cs="Times New Roman"/>
                <w:color w:val="C00000"/>
                <w:sz w:val="20"/>
              </w:rPr>
            </w:pPr>
          </w:p>
          <w:p w14:paraId="76A3BA43" w14:textId="7A64FA25"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Менее 100% от плана, равно или со снижением показателя по сравнению с предыдущем периодом – 0 баллов.</w:t>
            </w:r>
          </w:p>
        </w:tc>
        <w:tc>
          <w:tcPr>
            <w:tcW w:w="680" w:type="dxa"/>
            <w:noWrap/>
            <w:vAlign w:val="center"/>
            <w:hideMark/>
          </w:tcPr>
          <w:p w14:paraId="022D8A6A" w14:textId="1C88D938"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5</w:t>
            </w:r>
          </w:p>
        </w:tc>
      </w:tr>
      <w:tr w:rsidR="00331366" w:rsidRPr="00331366" w14:paraId="233B1943" w14:textId="77777777" w:rsidTr="00613F37">
        <w:trPr>
          <w:trHeight w:val="1350"/>
        </w:trPr>
        <w:tc>
          <w:tcPr>
            <w:tcW w:w="534" w:type="dxa"/>
            <w:noWrap/>
            <w:vAlign w:val="center"/>
            <w:hideMark/>
          </w:tcPr>
          <w:p w14:paraId="7C5EDB57" w14:textId="75AD288E"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lastRenderedPageBreak/>
              <w:t>16</w:t>
            </w:r>
          </w:p>
        </w:tc>
        <w:tc>
          <w:tcPr>
            <w:tcW w:w="3289" w:type="dxa"/>
            <w:vAlign w:val="center"/>
            <w:hideMark/>
          </w:tcPr>
          <w:p w14:paraId="5E119223" w14:textId="77777777"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детей,</w:t>
            </w:r>
            <w:r w:rsidRPr="000753DF">
              <w:rPr>
                <w:rFonts w:ascii="Times New Roman" w:eastAsia="Times New Roman" w:hAnsi="Times New Roman" w:cs="Times New Roman"/>
                <w:sz w:val="20"/>
                <w:szCs w:val="20"/>
              </w:rPr>
              <w:t xml:space="preserve"> </w:t>
            </w:r>
            <w:r w:rsidRPr="000753DF">
              <w:rPr>
                <w:rFonts w:ascii="Times New Roman" w:eastAsia="Times New Roman" w:hAnsi="Times New Roman" w:cs="Times New Roman"/>
                <w:sz w:val="20"/>
                <w:szCs w:val="20"/>
                <w:lang w:eastAsia="ru-RU"/>
              </w:rPr>
              <w:t>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984" w:type="dxa"/>
            <w:vAlign w:val="center"/>
          </w:tcPr>
          <w:p w14:paraId="63203A87" w14:textId="7BEC20D8"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Прирост показателя</w:t>
            </w:r>
            <w:r w:rsidR="0046325C" w:rsidRPr="00331366">
              <w:rPr>
                <w:rFonts w:ascii="Times New Roman" w:hAnsi="Times New Roman" w:cs="Times New Roman"/>
                <w:color w:val="C00000"/>
                <w:sz w:val="20"/>
                <w:szCs w:val="20"/>
              </w:rPr>
              <w:br/>
            </w:r>
            <w:r w:rsidRPr="00331366">
              <w:rPr>
                <w:rFonts w:ascii="Times New Roman" w:hAnsi="Times New Roman" w:cs="Times New Roman"/>
                <w:color w:val="C00000"/>
                <w:sz w:val="20"/>
                <w:szCs w:val="20"/>
              </w:rPr>
              <w:t>за период по отношению к показателю за предыдущий период</w:t>
            </w:r>
          </w:p>
        </w:tc>
        <w:tc>
          <w:tcPr>
            <w:tcW w:w="3686" w:type="dxa"/>
            <w:vAlign w:val="center"/>
          </w:tcPr>
          <w:p w14:paraId="6BEB623C"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402499AF"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- 6 баллов;</w:t>
            </w:r>
          </w:p>
          <w:p w14:paraId="5728B6CC"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 - 3 балла;</w:t>
            </w:r>
          </w:p>
          <w:p w14:paraId="4FF9A359"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1</w:t>
            </w:r>
            <w:proofErr w:type="gramEnd"/>
            <w:r w:rsidRPr="00331366">
              <w:rPr>
                <w:rFonts w:ascii="Times New Roman" w:hAnsi="Times New Roman" w:cs="Times New Roman"/>
                <w:color w:val="C00000"/>
                <w:sz w:val="20"/>
              </w:rPr>
              <w:t>% - 0 баллов.</w:t>
            </w:r>
          </w:p>
          <w:p w14:paraId="36FC751C" w14:textId="77777777" w:rsidR="0046325C" w:rsidRPr="00331366" w:rsidRDefault="0046325C" w:rsidP="0046325C">
            <w:pPr>
              <w:pStyle w:val="ConsPlusNormal"/>
              <w:ind w:right="53"/>
              <w:jc w:val="center"/>
              <w:rPr>
                <w:rFonts w:ascii="Times New Roman" w:hAnsi="Times New Roman" w:cs="Times New Roman"/>
                <w:color w:val="C00000"/>
                <w:sz w:val="20"/>
              </w:rPr>
            </w:pPr>
          </w:p>
          <w:p w14:paraId="0E257C9B"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4F29FA15"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- 6 баллов;</w:t>
            </w:r>
          </w:p>
          <w:p w14:paraId="667249DF" w14:textId="186BE52D"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- 3 балла.</w:t>
            </w:r>
          </w:p>
        </w:tc>
        <w:tc>
          <w:tcPr>
            <w:tcW w:w="680" w:type="dxa"/>
            <w:noWrap/>
            <w:vAlign w:val="center"/>
            <w:hideMark/>
          </w:tcPr>
          <w:p w14:paraId="4988E161" w14:textId="1D41C4F8"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6</w:t>
            </w:r>
          </w:p>
        </w:tc>
      </w:tr>
      <w:tr w:rsidR="00331366" w:rsidRPr="00331366" w14:paraId="00AD1C26" w14:textId="77777777" w:rsidTr="00613F37">
        <w:trPr>
          <w:trHeight w:val="2396"/>
        </w:trPr>
        <w:tc>
          <w:tcPr>
            <w:tcW w:w="534" w:type="dxa"/>
            <w:noWrap/>
            <w:vAlign w:val="center"/>
            <w:hideMark/>
          </w:tcPr>
          <w:p w14:paraId="2D44DCB5" w14:textId="6A917DBA"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17</w:t>
            </w:r>
          </w:p>
        </w:tc>
        <w:tc>
          <w:tcPr>
            <w:tcW w:w="3289" w:type="dxa"/>
            <w:vAlign w:val="center"/>
            <w:hideMark/>
          </w:tcPr>
          <w:p w14:paraId="45D3DC87" w14:textId="77777777"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984" w:type="dxa"/>
            <w:vAlign w:val="center"/>
          </w:tcPr>
          <w:p w14:paraId="6BBFF989" w14:textId="3CA1C783"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Прирост показателя</w:t>
            </w:r>
            <w:r w:rsidR="0046325C" w:rsidRPr="00331366">
              <w:rPr>
                <w:rFonts w:ascii="Times New Roman" w:hAnsi="Times New Roman" w:cs="Times New Roman"/>
                <w:color w:val="C00000"/>
                <w:sz w:val="20"/>
                <w:szCs w:val="20"/>
              </w:rPr>
              <w:br/>
            </w:r>
            <w:r w:rsidRPr="00331366">
              <w:rPr>
                <w:rFonts w:ascii="Times New Roman" w:hAnsi="Times New Roman" w:cs="Times New Roman"/>
                <w:color w:val="C00000"/>
                <w:sz w:val="20"/>
                <w:szCs w:val="20"/>
              </w:rPr>
              <w:t>за период по отношению к показателю за предыдущий период</w:t>
            </w:r>
          </w:p>
        </w:tc>
        <w:tc>
          <w:tcPr>
            <w:tcW w:w="3686" w:type="dxa"/>
            <w:vAlign w:val="center"/>
          </w:tcPr>
          <w:p w14:paraId="31D2D32A"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7FFBB012"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- 6 баллов;</w:t>
            </w:r>
          </w:p>
          <w:p w14:paraId="759E9D1E"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 - 3 балла;</w:t>
            </w:r>
          </w:p>
          <w:p w14:paraId="60FE8E65"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1</w:t>
            </w:r>
            <w:proofErr w:type="gramEnd"/>
            <w:r w:rsidRPr="00331366">
              <w:rPr>
                <w:rFonts w:ascii="Times New Roman" w:hAnsi="Times New Roman" w:cs="Times New Roman"/>
                <w:color w:val="C00000"/>
                <w:sz w:val="20"/>
              </w:rPr>
              <w:t>% - 0 баллов.</w:t>
            </w:r>
          </w:p>
          <w:p w14:paraId="20A99455" w14:textId="77777777" w:rsidR="0046325C" w:rsidRPr="00331366" w:rsidRDefault="0046325C" w:rsidP="0046325C">
            <w:pPr>
              <w:pStyle w:val="ConsPlusNormal"/>
              <w:ind w:right="53"/>
              <w:jc w:val="center"/>
              <w:rPr>
                <w:rFonts w:ascii="Times New Roman" w:hAnsi="Times New Roman" w:cs="Times New Roman"/>
                <w:color w:val="C00000"/>
                <w:sz w:val="20"/>
              </w:rPr>
            </w:pPr>
          </w:p>
          <w:p w14:paraId="24AC39FA"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7E38EF07"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- 6 баллов;</w:t>
            </w:r>
          </w:p>
          <w:p w14:paraId="3ED4FC73" w14:textId="6936DD1F"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- 3 балла.</w:t>
            </w:r>
          </w:p>
        </w:tc>
        <w:tc>
          <w:tcPr>
            <w:tcW w:w="680" w:type="dxa"/>
            <w:noWrap/>
            <w:vAlign w:val="center"/>
            <w:hideMark/>
          </w:tcPr>
          <w:p w14:paraId="0BE58F0A" w14:textId="2A6A89F6"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6</w:t>
            </w:r>
          </w:p>
        </w:tc>
      </w:tr>
      <w:tr w:rsidR="00331366" w:rsidRPr="00331366" w14:paraId="07DBF883" w14:textId="77777777" w:rsidTr="008C0A26">
        <w:trPr>
          <w:trHeight w:val="838"/>
        </w:trPr>
        <w:tc>
          <w:tcPr>
            <w:tcW w:w="534" w:type="dxa"/>
            <w:noWrap/>
            <w:vAlign w:val="center"/>
            <w:hideMark/>
          </w:tcPr>
          <w:p w14:paraId="0C1D830C" w14:textId="10639AEC"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18</w:t>
            </w:r>
          </w:p>
        </w:tc>
        <w:tc>
          <w:tcPr>
            <w:tcW w:w="3289" w:type="dxa"/>
            <w:vAlign w:val="center"/>
            <w:hideMark/>
          </w:tcPr>
          <w:p w14:paraId="63392166" w14:textId="77777777"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984" w:type="dxa"/>
            <w:vAlign w:val="center"/>
          </w:tcPr>
          <w:p w14:paraId="21C33AAF" w14:textId="49113EAE"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Прирост показателя</w:t>
            </w:r>
            <w:r w:rsidR="0046325C" w:rsidRPr="00331366">
              <w:rPr>
                <w:rFonts w:ascii="Times New Roman" w:hAnsi="Times New Roman" w:cs="Times New Roman"/>
                <w:color w:val="C00000"/>
                <w:sz w:val="20"/>
                <w:szCs w:val="20"/>
              </w:rPr>
              <w:br/>
            </w:r>
            <w:r w:rsidRPr="00331366">
              <w:rPr>
                <w:rFonts w:ascii="Times New Roman" w:hAnsi="Times New Roman" w:cs="Times New Roman"/>
                <w:color w:val="C00000"/>
                <w:sz w:val="20"/>
                <w:szCs w:val="20"/>
              </w:rPr>
              <w:t>за период по отношению к показателю за предыдущий период</w:t>
            </w:r>
          </w:p>
        </w:tc>
        <w:tc>
          <w:tcPr>
            <w:tcW w:w="3686" w:type="dxa"/>
            <w:vAlign w:val="center"/>
          </w:tcPr>
          <w:p w14:paraId="1A458F8F"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79A11A1E"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- 6 баллов;</w:t>
            </w:r>
          </w:p>
          <w:p w14:paraId="3473E171"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 - 3 балла;</w:t>
            </w:r>
          </w:p>
          <w:p w14:paraId="5C9C7F4B"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1</w:t>
            </w:r>
            <w:proofErr w:type="gramEnd"/>
            <w:r w:rsidRPr="00331366">
              <w:rPr>
                <w:rFonts w:ascii="Times New Roman" w:hAnsi="Times New Roman" w:cs="Times New Roman"/>
                <w:color w:val="C00000"/>
                <w:sz w:val="20"/>
              </w:rPr>
              <w:t>% - 0 баллов.</w:t>
            </w:r>
          </w:p>
          <w:p w14:paraId="7ACC58E1" w14:textId="77777777" w:rsidR="0046325C" w:rsidRPr="00331366" w:rsidRDefault="0046325C" w:rsidP="0046325C">
            <w:pPr>
              <w:pStyle w:val="ConsPlusNormal"/>
              <w:ind w:right="53"/>
              <w:jc w:val="center"/>
              <w:rPr>
                <w:rFonts w:ascii="Times New Roman" w:hAnsi="Times New Roman" w:cs="Times New Roman"/>
                <w:color w:val="C00000"/>
                <w:sz w:val="20"/>
              </w:rPr>
            </w:pPr>
          </w:p>
          <w:p w14:paraId="0C7A9A84"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56866749"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- 6 баллов;</w:t>
            </w:r>
          </w:p>
          <w:p w14:paraId="59AF07AA" w14:textId="7D35313C"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- 3 балла.</w:t>
            </w:r>
          </w:p>
        </w:tc>
        <w:tc>
          <w:tcPr>
            <w:tcW w:w="680" w:type="dxa"/>
            <w:noWrap/>
            <w:vAlign w:val="center"/>
            <w:hideMark/>
          </w:tcPr>
          <w:p w14:paraId="2AC5F886" w14:textId="5E399136"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6</w:t>
            </w:r>
          </w:p>
        </w:tc>
      </w:tr>
      <w:tr w:rsidR="00331366" w:rsidRPr="00331366" w14:paraId="2C8C5E5A" w14:textId="77777777" w:rsidTr="003A0E94">
        <w:trPr>
          <w:trHeight w:val="696"/>
        </w:trPr>
        <w:tc>
          <w:tcPr>
            <w:tcW w:w="534" w:type="dxa"/>
            <w:noWrap/>
            <w:vAlign w:val="center"/>
            <w:hideMark/>
          </w:tcPr>
          <w:p w14:paraId="1CD9662D" w14:textId="2CD7DA31"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19</w:t>
            </w:r>
          </w:p>
        </w:tc>
        <w:tc>
          <w:tcPr>
            <w:tcW w:w="3289" w:type="dxa"/>
            <w:vAlign w:val="center"/>
            <w:hideMark/>
          </w:tcPr>
          <w:p w14:paraId="5B3182BF" w14:textId="77777777"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984" w:type="dxa"/>
            <w:vAlign w:val="center"/>
          </w:tcPr>
          <w:p w14:paraId="1571AE49" w14:textId="1B4324CD"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Прирост показателя</w:t>
            </w:r>
            <w:r w:rsidR="0046325C" w:rsidRPr="00331366">
              <w:rPr>
                <w:rFonts w:ascii="Times New Roman" w:hAnsi="Times New Roman" w:cs="Times New Roman"/>
                <w:color w:val="C00000"/>
                <w:sz w:val="20"/>
                <w:szCs w:val="20"/>
              </w:rPr>
              <w:br/>
            </w:r>
            <w:r w:rsidRPr="00331366">
              <w:rPr>
                <w:rFonts w:ascii="Times New Roman" w:hAnsi="Times New Roman" w:cs="Times New Roman"/>
                <w:color w:val="C00000"/>
                <w:sz w:val="20"/>
                <w:szCs w:val="20"/>
              </w:rPr>
              <w:t>за период по отношению к показателю за предыдущий период</w:t>
            </w:r>
          </w:p>
        </w:tc>
        <w:tc>
          <w:tcPr>
            <w:tcW w:w="3686" w:type="dxa"/>
            <w:vAlign w:val="center"/>
          </w:tcPr>
          <w:p w14:paraId="6E0BE50D"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595F1EE7"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- 6 баллов;</w:t>
            </w:r>
          </w:p>
          <w:p w14:paraId="31317570"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 - 3 балла;</w:t>
            </w:r>
          </w:p>
          <w:p w14:paraId="51730448"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1</w:t>
            </w:r>
            <w:proofErr w:type="gramEnd"/>
            <w:r w:rsidRPr="00331366">
              <w:rPr>
                <w:rFonts w:ascii="Times New Roman" w:hAnsi="Times New Roman" w:cs="Times New Roman"/>
                <w:color w:val="C00000"/>
                <w:sz w:val="20"/>
              </w:rPr>
              <w:t>% - 0 баллов.</w:t>
            </w:r>
          </w:p>
          <w:p w14:paraId="447819A5" w14:textId="77777777" w:rsidR="0046325C" w:rsidRPr="00331366" w:rsidRDefault="0046325C" w:rsidP="0046325C">
            <w:pPr>
              <w:pStyle w:val="ConsPlusNormal"/>
              <w:ind w:right="53"/>
              <w:jc w:val="center"/>
              <w:rPr>
                <w:rFonts w:ascii="Times New Roman" w:hAnsi="Times New Roman" w:cs="Times New Roman"/>
                <w:color w:val="C00000"/>
                <w:sz w:val="20"/>
              </w:rPr>
            </w:pPr>
          </w:p>
          <w:p w14:paraId="4E7CA076"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1E24C0B0"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 условии прироста по сравнению с предыдущим периодом или достижения </w:t>
            </w:r>
            <w:r w:rsidRPr="00331366">
              <w:rPr>
                <w:rFonts w:ascii="Times New Roman" w:hAnsi="Times New Roman" w:cs="Times New Roman"/>
                <w:color w:val="C00000"/>
                <w:sz w:val="20"/>
              </w:rPr>
              <w:lastRenderedPageBreak/>
              <w:t>максимально возможного значения показателя - 6 баллов;</w:t>
            </w:r>
          </w:p>
          <w:p w14:paraId="4537D247" w14:textId="0300D00C"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- 3 балла.</w:t>
            </w:r>
          </w:p>
        </w:tc>
        <w:tc>
          <w:tcPr>
            <w:tcW w:w="680" w:type="dxa"/>
            <w:noWrap/>
            <w:vAlign w:val="center"/>
            <w:hideMark/>
          </w:tcPr>
          <w:p w14:paraId="098ACAA2" w14:textId="04F6B9F2"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lastRenderedPageBreak/>
              <w:t>6</w:t>
            </w:r>
          </w:p>
        </w:tc>
      </w:tr>
      <w:tr w:rsidR="00331366" w:rsidRPr="00331366" w14:paraId="7360909E" w14:textId="77777777" w:rsidTr="0046325C">
        <w:trPr>
          <w:trHeight w:val="4107"/>
        </w:trPr>
        <w:tc>
          <w:tcPr>
            <w:tcW w:w="534" w:type="dxa"/>
            <w:noWrap/>
            <w:vAlign w:val="center"/>
            <w:hideMark/>
          </w:tcPr>
          <w:p w14:paraId="200C70B3" w14:textId="73831958"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20</w:t>
            </w:r>
          </w:p>
        </w:tc>
        <w:tc>
          <w:tcPr>
            <w:tcW w:w="3289" w:type="dxa"/>
            <w:vAlign w:val="center"/>
            <w:hideMark/>
          </w:tcPr>
          <w:p w14:paraId="184C39E1" w14:textId="77777777" w:rsidR="00613F37" w:rsidRPr="000753DF" w:rsidRDefault="00613F37" w:rsidP="00613F37">
            <w:pPr>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984" w:type="dxa"/>
            <w:vAlign w:val="center"/>
          </w:tcPr>
          <w:p w14:paraId="3F551EB7" w14:textId="44129D32"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Прирост показателя</w:t>
            </w:r>
            <w:r w:rsidR="0046325C" w:rsidRPr="00331366">
              <w:rPr>
                <w:rFonts w:ascii="Times New Roman" w:hAnsi="Times New Roman" w:cs="Times New Roman"/>
                <w:color w:val="C00000"/>
                <w:sz w:val="20"/>
                <w:szCs w:val="20"/>
              </w:rPr>
              <w:br/>
            </w:r>
            <w:r w:rsidRPr="00331366">
              <w:rPr>
                <w:rFonts w:ascii="Times New Roman" w:hAnsi="Times New Roman" w:cs="Times New Roman"/>
                <w:color w:val="C00000"/>
                <w:sz w:val="20"/>
                <w:szCs w:val="20"/>
              </w:rPr>
              <w:t>за период по отношению к показателю за предыдущий период</w:t>
            </w:r>
          </w:p>
        </w:tc>
        <w:tc>
          <w:tcPr>
            <w:tcW w:w="3686" w:type="dxa"/>
            <w:vAlign w:val="center"/>
          </w:tcPr>
          <w:p w14:paraId="1AE1799E"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57037230"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- 6 баллов;</w:t>
            </w:r>
          </w:p>
          <w:p w14:paraId="3A407730"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 - 3 балла;</w:t>
            </w:r>
          </w:p>
          <w:p w14:paraId="56294334" w14:textId="77777777" w:rsidR="0046325C" w:rsidRPr="00331366" w:rsidRDefault="0046325C" w:rsidP="0046325C">
            <w:pPr>
              <w:pStyle w:val="ConsPlusNormal"/>
              <w:ind w:right="53"/>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1</w:t>
            </w:r>
            <w:proofErr w:type="gramEnd"/>
            <w:r w:rsidRPr="00331366">
              <w:rPr>
                <w:rFonts w:ascii="Times New Roman" w:hAnsi="Times New Roman" w:cs="Times New Roman"/>
                <w:color w:val="C00000"/>
                <w:sz w:val="20"/>
              </w:rPr>
              <w:t>% - 0 баллов.</w:t>
            </w:r>
          </w:p>
          <w:p w14:paraId="080408C5" w14:textId="77777777" w:rsidR="0046325C" w:rsidRPr="00331366" w:rsidRDefault="0046325C" w:rsidP="0046325C">
            <w:pPr>
              <w:pStyle w:val="ConsPlusNormal"/>
              <w:ind w:right="53"/>
              <w:jc w:val="center"/>
              <w:rPr>
                <w:rFonts w:ascii="Times New Roman" w:hAnsi="Times New Roman" w:cs="Times New Roman"/>
                <w:color w:val="C00000"/>
                <w:sz w:val="20"/>
              </w:rPr>
            </w:pPr>
          </w:p>
          <w:p w14:paraId="1DD1301B" w14:textId="77777777" w:rsidR="0046325C" w:rsidRPr="00331366" w:rsidRDefault="0046325C" w:rsidP="0046325C">
            <w:pPr>
              <w:pStyle w:val="ConsPlusNormal"/>
              <w:ind w:right="53"/>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7D2F3AAC"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- 6 баллов;</w:t>
            </w:r>
          </w:p>
          <w:p w14:paraId="3F88323D" w14:textId="17EAC189"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- 3 балла.</w:t>
            </w:r>
          </w:p>
        </w:tc>
        <w:tc>
          <w:tcPr>
            <w:tcW w:w="680" w:type="dxa"/>
            <w:noWrap/>
            <w:vAlign w:val="center"/>
            <w:hideMark/>
          </w:tcPr>
          <w:p w14:paraId="66FC2D3E" w14:textId="37C2652E"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6</w:t>
            </w:r>
          </w:p>
        </w:tc>
      </w:tr>
      <w:tr w:rsidR="00331366" w:rsidRPr="00331366" w14:paraId="69FF00A3" w14:textId="77777777" w:rsidTr="00613F37">
        <w:trPr>
          <w:trHeight w:val="472"/>
        </w:trPr>
        <w:tc>
          <w:tcPr>
            <w:tcW w:w="9493" w:type="dxa"/>
            <w:gridSpan w:val="4"/>
            <w:shd w:val="clear" w:color="auto" w:fill="D0CECE" w:themeFill="background2" w:themeFillShade="E6"/>
            <w:noWrap/>
            <w:vAlign w:val="center"/>
          </w:tcPr>
          <w:p w14:paraId="55A2E684" w14:textId="669A5231"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0753DF">
              <w:rPr>
                <w:rFonts w:ascii="Times New Roman" w:eastAsia="Times New Roman" w:hAnsi="Times New Roman" w:cs="Times New Roman"/>
                <w:b/>
                <w:bCs/>
                <w:sz w:val="20"/>
                <w:szCs w:val="20"/>
                <w:lang w:eastAsia="ru-RU"/>
              </w:rPr>
              <w:t>Блок 3. Оказание акушерско-гинекологической помощи</w:t>
            </w:r>
          </w:p>
        </w:tc>
        <w:tc>
          <w:tcPr>
            <w:tcW w:w="680" w:type="dxa"/>
            <w:noWrap/>
            <w:vAlign w:val="center"/>
          </w:tcPr>
          <w:p w14:paraId="657238EE" w14:textId="2D33EC6D" w:rsidR="00613F37" w:rsidRPr="00331366" w:rsidRDefault="00331366" w:rsidP="00613F37">
            <w:pPr>
              <w:spacing w:after="0" w:line="240" w:lineRule="auto"/>
              <w:ind w:left="-113" w:right="-101"/>
              <w:jc w:val="center"/>
              <w:rPr>
                <w:rFonts w:ascii="Times New Roman" w:eastAsia="Times New Roman" w:hAnsi="Times New Roman" w:cs="Times New Roman"/>
                <w:color w:val="C00000"/>
                <w:sz w:val="20"/>
                <w:szCs w:val="20"/>
                <w:lang w:eastAsia="ru-RU"/>
              </w:rPr>
            </w:pPr>
            <w:r>
              <w:rPr>
                <w:rFonts w:ascii="Times New Roman" w:eastAsia="Times New Roman" w:hAnsi="Times New Roman" w:cs="Times New Roman"/>
                <w:color w:val="C00000"/>
                <w:sz w:val="20"/>
                <w:szCs w:val="20"/>
                <w:lang w:eastAsia="ru-RU"/>
              </w:rPr>
              <w:t>35</w:t>
            </w:r>
          </w:p>
        </w:tc>
      </w:tr>
      <w:tr w:rsidR="00331366" w:rsidRPr="00331366" w14:paraId="7AFE6FE2" w14:textId="77777777" w:rsidTr="00EC7BFF">
        <w:trPr>
          <w:trHeight w:val="550"/>
        </w:trPr>
        <w:tc>
          <w:tcPr>
            <w:tcW w:w="10173" w:type="dxa"/>
            <w:gridSpan w:val="5"/>
            <w:noWrap/>
            <w:vAlign w:val="center"/>
          </w:tcPr>
          <w:p w14:paraId="79883FA4" w14:textId="35B71094" w:rsidR="00613F37" w:rsidRPr="00331366" w:rsidRDefault="00613F37" w:rsidP="00613F37">
            <w:pPr>
              <w:spacing w:after="0" w:line="240" w:lineRule="auto"/>
              <w:ind w:left="-113" w:right="-101"/>
              <w:jc w:val="center"/>
              <w:rPr>
                <w:rFonts w:ascii="Times New Roman" w:eastAsia="Times New Roman" w:hAnsi="Times New Roman" w:cs="Times New Roman"/>
                <w:b/>
                <w:bCs/>
                <w:color w:val="C00000"/>
                <w:sz w:val="20"/>
                <w:szCs w:val="20"/>
                <w:lang w:eastAsia="ru-RU"/>
              </w:rPr>
            </w:pPr>
            <w:r w:rsidRPr="000753DF">
              <w:rPr>
                <w:rFonts w:ascii="Times New Roman" w:eastAsia="Times New Roman" w:hAnsi="Times New Roman" w:cs="Times New Roman"/>
                <w:b/>
                <w:bCs/>
                <w:sz w:val="20"/>
                <w:szCs w:val="20"/>
                <w:lang w:eastAsia="ru-RU"/>
              </w:rPr>
              <w:t>Оценка эффективности профилактических мероприятий</w:t>
            </w:r>
          </w:p>
        </w:tc>
      </w:tr>
      <w:tr w:rsidR="00331366" w:rsidRPr="00331366" w14:paraId="6A229EE5" w14:textId="77777777" w:rsidTr="0046325C">
        <w:trPr>
          <w:trHeight w:val="4606"/>
        </w:trPr>
        <w:tc>
          <w:tcPr>
            <w:tcW w:w="534" w:type="dxa"/>
            <w:noWrap/>
            <w:vAlign w:val="center"/>
          </w:tcPr>
          <w:p w14:paraId="5452DC41" w14:textId="74A54E25" w:rsidR="00613F37" w:rsidRPr="00331366" w:rsidRDefault="00613F37" w:rsidP="00613F37">
            <w:pPr>
              <w:spacing w:after="0" w:line="240" w:lineRule="auto"/>
              <w:jc w:val="center"/>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21</w:t>
            </w:r>
          </w:p>
        </w:tc>
        <w:tc>
          <w:tcPr>
            <w:tcW w:w="3289" w:type="dxa"/>
            <w:vAlign w:val="center"/>
          </w:tcPr>
          <w:p w14:paraId="08B8A202" w14:textId="77777777" w:rsidR="00613F37" w:rsidRPr="00331366" w:rsidRDefault="00613F37" w:rsidP="00613F37">
            <w:pPr>
              <w:autoSpaceDE w:val="0"/>
              <w:autoSpaceDN w:val="0"/>
              <w:adjustRightInd w:val="0"/>
              <w:spacing w:after="0" w:line="240" w:lineRule="auto"/>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Доля женщин, отказавшихся от</w:t>
            </w:r>
          </w:p>
          <w:p w14:paraId="09D89AE9" w14:textId="6A353118" w:rsidR="00613F37" w:rsidRPr="00331366" w:rsidRDefault="00613F37" w:rsidP="00613F37">
            <w:pPr>
              <w:autoSpaceDE w:val="0"/>
              <w:autoSpaceDN w:val="0"/>
              <w:adjustRightInd w:val="0"/>
              <w:spacing w:after="0" w:line="240" w:lineRule="auto"/>
              <w:rPr>
                <w:rFonts w:ascii="Times New Roman" w:eastAsia="Times New Roman" w:hAnsi="Times New Roman" w:cs="Times New Roman"/>
                <w:sz w:val="20"/>
                <w:szCs w:val="20"/>
                <w:lang w:eastAsia="ru-RU"/>
              </w:rPr>
            </w:pPr>
            <w:r w:rsidRPr="00331366">
              <w:rPr>
                <w:rFonts w:ascii="Times New Roman" w:eastAsia="Times New Roman" w:hAnsi="Times New Roman" w:cs="Times New Roman"/>
                <w:sz w:val="20"/>
                <w:szCs w:val="20"/>
                <w:lang w:eastAsia="ru-RU"/>
              </w:rPr>
              <w:t xml:space="preserve">искусственного прерывания беременности, от числа женщин, прошедших </w:t>
            </w:r>
            <w:proofErr w:type="spellStart"/>
            <w:r w:rsidRPr="00331366">
              <w:rPr>
                <w:rFonts w:ascii="Times New Roman" w:eastAsia="Times New Roman" w:hAnsi="Times New Roman" w:cs="Times New Roman"/>
                <w:sz w:val="20"/>
                <w:szCs w:val="20"/>
                <w:lang w:eastAsia="ru-RU"/>
              </w:rPr>
              <w:t>доабортное</w:t>
            </w:r>
            <w:proofErr w:type="spellEnd"/>
            <w:r w:rsidRPr="00331366">
              <w:rPr>
                <w:rFonts w:ascii="Times New Roman" w:eastAsia="Times New Roman" w:hAnsi="Times New Roman" w:cs="Times New Roman"/>
                <w:sz w:val="20"/>
                <w:szCs w:val="20"/>
                <w:lang w:eastAsia="ru-RU"/>
              </w:rPr>
              <w:t xml:space="preserve"> консультирование за период.</w:t>
            </w:r>
          </w:p>
        </w:tc>
        <w:tc>
          <w:tcPr>
            <w:tcW w:w="1984" w:type="dxa"/>
            <w:vAlign w:val="center"/>
          </w:tcPr>
          <w:p w14:paraId="55BB8255" w14:textId="6DED3ECA" w:rsidR="00613F37" w:rsidRPr="00331366"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331366">
              <w:rPr>
                <w:rFonts w:ascii="Times New Roman" w:hAnsi="Times New Roman" w:cs="Times New Roman"/>
                <w:sz w:val="20"/>
                <w:szCs w:val="20"/>
              </w:rPr>
              <w:t>Прирост показателя</w:t>
            </w:r>
            <w:r w:rsidR="0046325C" w:rsidRPr="00331366">
              <w:rPr>
                <w:rFonts w:ascii="Times New Roman" w:hAnsi="Times New Roman" w:cs="Times New Roman"/>
                <w:sz w:val="20"/>
                <w:szCs w:val="20"/>
              </w:rPr>
              <w:br/>
            </w:r>
            <w:r w:rsidRPr="00331366">
              <w:rPr>
                <w:rFonts w:ascii="Times New Roman" w:hAnsi="Times New Roman" w:cs="Times New Roman"/>
                <w:sz w:val="20"/>
                <w:szCs w:val="20"/>
              </w:rPr>
              <w:t>за период по отношению к показателю за предыдущий период</w:t>
            </w:r>
          </w:p>
        </w:tc>
        <w:tc>
          <w:tcPr>
            <w:tcW w:w="3686" w:type="dxa"/>
            <w:vAlign w:val="center"/>
          </w:tcPr>
          <w:p w14:paraId="1887CD37"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2CD87BC4"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- 8 баллов;</w:t>
            </w:r>
          </w:p>
          <w:p w14:paraId="0810DE4E"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7% - 5 баллов;</w:t>
            </w:r>
          </w:p>
          <w:p w14:paraId="0A2D107C"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- 3 балла;</w:t>
            </w:r>
          </w:p>
          <w:p w14:paraId="7DDE16B9"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3</w:t>
            </w:r>
            <w:proofErr w:type="gramEnd"/>
            <w:r w:rsidRPr="00331366">
              <w:rPr>
                <w:rFonts w:ascii="Times New Roman" w:hAnsi="Times New Roman" w:cs="Times New Roman"/>
                <w:color w:val="C00000"/>
                <w:sz w:val="20"/>
              </w:rPr>
              <w:t>% - 1 балл.</w:t>
            </w:r>
          </w:p>
          <w:p w14:paraId="4C1AA174" w14:textId="77777777" w:rsidR="0046325C" w:rsidRPr="00331366" w:rsidRDefault="0046325C" w:rsidP="0046325C">
            <w:pPr>
              <w:pStyle w:val="ConsPlusNormal"/>
              <w:jc w:val="center"/>
              <w:rPr>
                <w:rFonts w:ascii="Times New Roman" w:hAnsi="Times New Roman" w:cs="Times New Roman"/>
                <w:color w:val="C00000"/>
                <w:sz w:val="20"/>
              </w:rPr>
            </w:pPr>
          </w:p>
          <w:p w14:paraId="34B0CEDC"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7DFCA117"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достижения максимально возможного значения показателя - 8 баллов;</w:t>
            </w:r>
          </w:p>
          <w:p w14:paraId="5FBCE105"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- 5 баллов;</w:t>
            </w:r>
          </w:p>
          <w:p w14:paraId="1583DEBC" w14:textId="6C116BC8"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- 4 балла.</w:t>
            </w:r>
          </w:p>
        </w:tc>
        <w:tc>
          <w:tcPr>
            <w:tcW w:w="680" w:type="dxa"/>
            <w:noWrap/>
            <w:vAlign w:val="center"/>
          </w:tcPr>
          <w:p w14:paraId="7F047C54" w14:textId="4716D0E3"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8</w:t>
            </w:r>
          </w:p>
        </w:tc>
      </w:tr>
      <w:tr w:rsidR="00331366" w:rsidRPr="00331366" w14:paraId="746B986D" w14:textId="77777777" w:rsidTr="00613F37">
        <w:trPr>
          <w:trHeight w:val="636"/>
        </w:trPr>
        <w:tc>
          <w:tcPr>
            <w:tcW w:w="534" w:type="dxa"/>
            <w:noWrap/>
            <w:vAlign w:val="center"/>
          </w:tcPr>
          <w:p w14:paraId="6937E869" w14:textId="5610B284" w:rsidR="00613F37" w:rsidRPr="00331366" w:rsidRDefault="00613F37" w:rsidP="00613F37">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23</w:t>
            </w:r>
          </w:p>
        </w:tc>
        <w:tc>
          <w:tcPr>
            <w:tcW w:w="3289" w:type="dxa"/>
            <w:vAlign w:val="center"/>
          </w:tcPr>
          <w:p w14:paraId="20DBE448" w14:textId="5312D4B0" w:rsidR="00613F37" w:rsidRPr="00331366" w:rsidRDefault="00613F37" w:rsidP="00613F37">
            <w:pPr>
              <w:autoSpaceDE w:val="0"/>
              <w:autoSpaceDN w:val="0"/>
              <w:adjustRightInd w:val="0"/>
              <w:spacing w:after="0" w:line="240" w:lineRule="auto"/>
              <w:jc w:val="both"/>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w:t>
            </w:r>
          </w:p>
        </w:tc>
        <w:tc>
          <w:tcPr>
            <w:tcW w:w="1984" w:type="dxa"/>
            <w:vAlign w:val="center"/>
          </w:tcPr>
          <w:p w14:paraId="2ED1535B" w14:textId="4DA79C01" w:rsidR="00613F37" w:rsidRPr="000753DF" w:rsidRDefault="00613F37" w:rsidP="00613F37">
            <w:pPr>
              <w:spacing w:after="0" w:line="240" w:lineRule="auto"/>
              <w:ind w:left="-113" w:right="-101"/>
              <w:jc w:val="center"/>
              <w:rPr>
                <w:rFonts w:ascii="Times New Roman" w:eastAsia="Times New Roman" w:hAnsi="Times New Roman" w:cs="Times New Roman"/>
                <w:sz w:val="20"/>
                <w:szCs w:val="20"/>
                <w:lang w:eastAsia="ru-RU"/>
              </w:rPr>
            </w:pPr>
            <w:r w:rsidRPr="000753DF">
              <w:rPr>
                <w:rFonts w:ascii="Times New Roman" w:hAnsi="Times New Roman" w:cs="Times New Roman"/>
                <w:sz w:val="20"/>
                <w:szCs w:val="20"/>
              </w:rPr>
              <w:t>Прирост показателя</w:t>
            </w:r>
            <w:r w:rsidR="0046325C" w:rsidRPr="000753DF">
              <w:rPr>
                <w:rFonts w:ascii="Times New Roman" w:hAnsi="Times New Roman" w:cs="Times New Roman"/>
                <w:sz w:val="20"/>
                <w:szCs w:val="20"/>
              </w:rPr>
              <w:br/>
            </w:r>
            <w:r w:rsidRPr="000753DF">
              <w:rPr>
                <w:rFonts w:ascii="Times New Roman" w:hAnsi="Times New Roman" w:cs="Times New Roman"/>
                <w:sz w:val="20"/>
                <w:szCs w:val="20"/>
              </w:rPr>
              <w:t>за период по отношению к показателю за предыдущий период.</w:t>
            </w:r>
          </w:p>
        </w:tc>
        <w:tc>
          <w:tcPr>
            <w:tcW w:w="3686" w:type="dxa"/>
            <w:vAlign w:val="center"/>
          </w:tcPr>
          <w:p w14:paraId="46D50EA5"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769F98FE"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- 9 баллов;</w:t>
            </w:r>
          </w:p>
          <w:p w14:paraId="63BD4C4C"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7% - 7 баллов;</w:t>
            </w:r>
          </w:p>
          <w:p w14:paraId="7024DB8B"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- 3 балла;</w:t>
            </w:r>
          </w:p>
          <w:p w14:paraId="51075ED4"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3</w:t>
            </w:r>
            <w:proofErr w:type="gramEnd"/>
            <w:r w:rsidRPr="00331366">
              <w:rPr>
                <w:rFonts w:ascii="Times New Roman" w:hAnsi="Times New Roman" w:cs="Times New Roman"/>
                <w:color w:val="C00000"/>
                <w:sz w:val="20"/>
              </w:rPr>
              <w:t>% - 1 балл.</w:t>
            </w:r>
          </w:p>
          <w:p w14:paraId="22CDC442" w14:textId="77777777" w:rsidR="0046325C" w:rsidRPr="00331366" w:rsidRDefault="0046325C" w:rsidP="0046325C">
            <w:pPr>
              <w:pStyle w:val="ConsPlusNormal"/>
              <w:jc w:val="center"/>
              <w:rPr>
                <w:rFonts w:ascii="Times New Roman" w:hAnsi="Times New Roman" w:cs="Times New Roman"/>
                <w:color w:val="C00000"/>
                <w:sz w:val="20"/>
              </w:rPr>
            </w:pPr>
          </w:p>
          <w:p w14:paraId="4AEED844"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47EB7CB3"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- 9 баллов;</w:t>
            </w:r>
          </w:p>
          <w:p w14:paraId="2F77A28D" w14:textId="301BAA42"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- 4,5 балла.</w:t>
            </w:r>
          </w:p>
        </w:tc>
        <w:tc>
          <w:tcPr>
            <w:tcW w:w="680" w:type="dxa"/>
            <w:noWrap/>
            <w:vAlign w:val="center"/>
          </w:tcPr>
          <w:p w14:paraId="1BA3C28F" w14:textId="749998AF"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9</w:t>
            </w:r>
          </w:p>
        </w:tc>
      </w:tr>
      <w:tr w:rsidR="00331366" w:rsidRPr="00331366" w14:paraId="4155A6FF" w14:textId="77777777" w:rsidTr="00613F37">
        <w:trPr>
          <w:trHeight w:val="636"/>
        </w:trPr>
        <w:tc>
          <w:tcPr>
            <w:tcW w:w="534" w:type="dxa"/>
            <w:noWrap/>
            <w:vAlign w:val="center"/>
          </w:tcPr>
          <w:p w14:paraId="3C63ABE4" w14:textId="2D39BE88" w:rsidR="00613F37" w:rsidRPr="00331366" w:rsidRDefault="00613F37" w:rsidP="00613F37">
            <w:pPr>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lastRenderedPageBreak/>
              <w:t>24</w:t>
            </w:r>
          </w:p>
        </w:tc>
        <w:tc>
          <w:tcPr>
            <w:tcW w:w="3289" w:type="dxa"/>
            <w:vAlign w:val="center"/>
          </w:tcPr>
          <w:p w14:paraId="56C6101C" w14:textId="4B7722DB" w:rsidR="00613F37" w:rsidRPr="00331366" w:rsidRDefault="00613F37" w:rsidP="00613F37">
            <w:pPr>
              <w:spacing w:after="0" w:line="240" w:lineRule="auto"/>
              <w:jc w:val="both"/>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w:t>
            </w:r>
          </w:p>
        </w:tc>
        <w:tc>
          <w:tcPr>
            <w:tcW w:w="1984" w:type="dxa"/>
            <w:vAlign w:val="center"/>
          </w:tcPr>
          <w:p w14:paraId="0764EA8D" w14:textId="443C1131"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0753DF">
              <w:rPr>
                <w:rFonts w:ascii="Times New Roman" w:hAnsi="Times New Roman" w:cs="Times New Roman"/>
                <w:sz w:val="20"/>
                <w:szCs w:val="20"/>
              </w:rPr>
              <w:t>Прирост показателя</w:t>
            </w:r>
            <w:r w:rsidR="0046325C" w:rsidRPr="000753DF">
              <w:rPr>
                <w:rFonts w:ascii="Times New Roman" w:hAnsi="Times New Roman" w:cs="Times New Roman"/>
                <w:sz w:val="20"/>
                <w:szCs w:val="20"/>
              </w:rPr>
              <w:br/>
            </w:r>
            <w:r w:rsidRPr="000753DF">
              <w:rPr>
                <w:rFonts w:ascii="Times New Roman" w:hAnsi="Times New Roman" w:cs="Times New Roman"/>
                <w:sz w:val="20"/>
                <w:szCs w:val="20"/>
              </w:rPr>
              <w:t>за период по отношению к показателю за предыдущий период.</w:t>
            </w:r>
          </w:p>
        </w:tc>
        <w:tc>
          <w:tcPr>
            <w:tcW w:w="3686" w:type="dxa"/>
            <w:vAlign w:val="center"/>
          </w:tcPr>
          <w:p w14:paraId="5C3C1C91"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0920CCE2"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- 9 баллов;</w:t>
            </w:r>
          </w:p>
          <w:p w14:paraId="4A60A449"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7% - 7 баллов;</w:t>
            </w:r>
          </w:p>
          <w:p w14:paraId="788B6879"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- 3 балла;</w:t>
            </w:r>
          </w:p>
          <w:p w14:paraId="1733CFA3"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3</w:t>
            </w:r>
            <w:proofErr w:type="gramEnd"/>
            <w:r w:rsidRPr="00331366">
              <w:rPr>
                <w:rFonts w:ascii="Times New Roman" w:hAnsi="Times New Roman" w:cs="Times New Roman"/>
                <w:color w:val="C00000"/>
                <w:sz w:val="20"/>
              </w:rPr>
              <w:t>% - 1 балл.</w:t>
            </w:r>
          </w:p>
          <w:p w14:paraId="39B1666C" w14:textId="77777777" w:rsidR="0046325C" w:rsidRPr="00331366" w:rsidRDefault="0046325C" w:rsidP="0046325C">
            <w:pPr>
              <w:pStyle w:val="ConsPlusNormal"/>
              <w:jc w:val="center"/>
              <w:rPr>
                <w:rFonts w:ascii="Times New Roman" w:hAnsi="Times New Roman" w:cs="Times New Roman"/>
                <w:color w:val="C00000"/>
                <w:sz w:val="20"/>
              </w:rPr>
            </w:pPr>
          </w:p>
          <w:p w14:paraId="65B31EA4"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23AB5884"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- 9 баллов;</w:t>
            </w:r>
          </w:p>
          <w:p w14:paraId="4586D7AC" w14:textId="7F6F78BF" w:rsidR="00613F37" w:rsidRPr="00331366" w:rsidRDefault="0046325C" w:rsidP="0046325C">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- 4,5 балла.</w:t>
            </w:r>
          </w:p>
        </w:tc>
        <w:tc>
          <w:tcPr>
            <w:tcW w:w="680" w:type="dxa"/>
            <w:noWrap/>
            <w:vAlign w:val="center"/>
          </w:tcPr>
          <w:p w14:paraId="610CC104" w14:textId="65AB383E"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9</w:t>
            </w:r>
          </w:p>
        </w:tc>
      </w:tr>
      <w:tr w:rsidR="00331366" w:rsidRPr="00331366" w14:paraId="7425428C" w14:textId="77777777" w:rsidTr="00613F37">
        <w:trPr>
          <w:trHeight w:val="636"/>
        </w:trPr>
        <w:tc>
          <w:tcPr>
            <w:tcW w:w="534" w:type="dxa"/>
            <w:noWrap/>
            <w:vAlign w:val="center"/>
          </w:tcPr>
          <w:p w14:paraId="18A92DD8" w14:textId="78962969" w:rsidR="00613F37" w:rsidRPr="000753DF" w:rsidRDefault="00613F37" w:rsidP="00613F37">
            <w:pPr>
              <w:spacing w:after="0" w:line="240" w:lineRule="auto"/>
              <w:jc w:val="center"/>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25</w:t>
            </w:r>
          </w:p>
        </w:tc>
        <w:tc>
          <w:tcPr>
            <w:tcW w:w="3289" w:type="dxa"/>
            <w:vAlign w:val="center"/>
          </w:tcPr>
          <w:p w14:paraId="2D5081F3" w14:textId="7E5F5836" w:rsidR="00613F37" w:rsidRPr="000753DF" w:rsidRDefault="00613F37" w:rsidP="00613F3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0753DF">
              <w:rPr>
                <w:rFonts w:ascii="Times New Roman" w:eastAsia="Times New Roman" w:hAnsi="Times New Roman" w:cs="Times New Roman"/>
                <w:sz w:val="20"/>
                <w:szCs w:val="20"/>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984" w:type="dxa"/>
            <w:vAlign w:val="center"/>
          </w:tcPr>
          <w:p w14:paraId="3BEED72D" w14:textId="77777777"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Достижение</w:t>
            </w:r>
          </w:p>
          <w:p w14:paraId="54C19B82" w14:textId="77777777"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планового</w:t>
            </w:r>
          </w:p>
          <w:p w14:paraId="04960FE3" w14:textId="2277B2FA"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показателя</w:t>
            </w:r>
          </w:p>
        </w:tc>
        <w:tc>
          <w:tcPr>
            <w:tcW w:w="3686" w:type="dxa"/>
            <w:vAlign w:val="center"/>
          </w:tcPr>
          <w:p w14:paraId="6097D724"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которых ниже среднего по субъекту Российской Федерации:</w:t>
            </w:r>
          </w:p>
          <w:p w14:paraId="3C25618F"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10% - 9 баллов;</w:t>
            </w:r>
          </w:p>
          <w:p w14:paraId="011C90DB"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7% - 7 баллов;</w:t>
            </w:r>
          </w:p>
          <w:p w14:paraId="3FEDD63C"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Прирост ≥ 3% - 3 балла;</w:t>
            </w:r>
          </w:p>
          <w:p w14:paraId="224089E0"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 xml:space="preserve">Прирост </w:t>
            </w:r>
            <w:proofErr w:type="gramStart"/>
            <w:r w:rsidRPr="00331366">
              <w:rPr>
                <w:rFonts w:ascii="Times New Roman" w:hAnsi="Times New Roman" w:cs="Times New Roman"/>
                <w:color w:val="C00000"/>
                <w:sz w:val="20"/>
              </w:rPr>
              <w:t>&lt; 3</w:t>
            </w:r>
            <w:proofErr w:type="gramEnd"/>
            <w:r w:rsidRPr="00331366">
              <w:rPr>
                <w:rFonts w:ascii="Times New Roman" w:hAnsi="Times New Roman" w:cs="Times New Roman"/>
                <w:color w:val="C00000"/>
                <w:sz w:val="20"/>
              </w:rPr>
              <w:t>% - 1 балл.</w:t>
            </w:r>
          </w:p>
          <w:p w14:paraId="20F61FA8" w14:textId="77777777" w:rsidR="0046325C" w:rsidRPr="00331366" w:rsidRDefault="0046325C" w:rsidP="0046325C">
            <w:pPr>
              <w:pStyle w:val="ConsPlusNormal"/>
              <w:jc w:val="center"/>
              <w:rPr>
                <w:rFonts w:ascii="Times New Roman" w:hAnsi="Times New Roman" w:cs="Times New Roman"/>
                <w:color w:val="C00000"/>
                <w:sz w:val="20"/>
              </w:rPr>
            </w:pPr>
          </w:p>
          <w:p w14:paraId="1D293C3C" w14:textId="77777777" w:rsidR="0046325C" w:rsidRPr="00331366" w:rsidRDefault="0046325C" w:rsidP="0046325C">
            <w:pPr>
              <w:pStyle w:val="ConsPlusNormal"/>
              <w:jc w:val="center"/>
              <w:rPr>
                <w:rFonts w:ascii="Times New Roman" w:hAnsi="Times New Roman" w:cs="Times New Roman"/>
                <w:b/>
                <w:bCs/>
                <w:color w:val="C00000"/>
                <w:sz w:val="20"/>
              </w:rPr>
            </w:pPr>
            <w:r w:rsidRPr="00331366">
              <w:rPr>
                <w:rFonts w:ascii="Times New Roman" w:hAnsi="Times New Roman" w:cs="Times New Roman"/>
                <w:b/>
                <w:bCs/>
                <w:color w:val="C00000"/>
                <w:sz w:val="20"/>
              </w:rPr>
              <w:t>Для медицинских организаций, значение показателя равно или выше среднего по субъекту Российской Федерации:</w:t>
            </w:r>
          </w:p>
          <w:p w14:paraId="51F89938"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При условии прироста по сравнению с предыдущим периодом или достижения максимально возможного значения показателя - 9 баллов;</w:t>
            </w:r>
          </w:p>
          <w:p w14:paraId="0BEC2B52" w14:textId="491AE7DD"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В иных случаях - 4,5 балла.</w:t>
            </w:r>
          </w:p>
        </w:tc>
        <w:tc>
          <w:tcPr>
            <w:tcW w:w="680" w:type="dxa"/>
            <w:noWrap/>
            <w:vAlign w:val="center"/>
          </w:tcPr>
          <w:p w14:paraId="7E469093" w14:textId="635F9A31"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9</w:t>
            </w:r>
          </w:p>
        </w:tc>
      </w:tr>
      <w:tr w:rsidR="00331366" w:rsidRPr="00331366" w14:paraId="5787559D" w14:textId="77777777" w:rsidTr="00613F37">
        <w:trPr>
          <w:trHeight w:val="491"/>
        </w:trPr>
        <w:tc>
          <w:tcPr>
            <w:tcW w:w="9493" w:type="dxa"/>
            <w:gridSpan w:val="4"/>
            <w:shd w:val="clear" w:color="auto" w:fill="BFBFBF" w:themeFill="background1" w:themeFillShade="BF"/>
            <w:noWrap/>
            <w:vAlign w:val="center"/>
          </w:tcPr>
          <w:p w14:paraId="27EA2B20" w14:textId="151EA626" w:rsidR="00613F37" w:rsidRPr="00331366" w:rsidRDefault="00613F37" w:rsidP="00613F37">
            <w:pPr>
              <w:pStyle w:val="ConsPlusNormal"/>
              <w:jc w:val="center"/>
              <w:rPr>
                <w:rFonts w:ascii="Times New Roman" w:hAnsi="Times New Roman" w:cs="Times New Roman"/>
                <w:color w:val="C00000"/>
                <w:sz w:val="20"/>
              </w:rPr>
            </w:pPr>
            <w:r w:rsidRPr="00331366">
              <w:rPr>
                <w:rFonts w:ascii="Times New Roman" w:hAnsi="Times New Roman" w:cs="Times New Roman"/>
                <w:b/>
                <w:bCs/>
                <w:color w:val="C00000"/>
                <w:sz w:val="20"/>
              </w:rPr>
              <w:t>Блок 4.  Оценка качества оказания медицинской помощи</w:t>
            </w:r>
          </w:p>
        </w:tc>
        <w:tc>
          <w:tcPr>
            <w:tcW w:w="680" w:type="dxa"/>
            <w:noWrap/>
            <w:vAlign w:val="center"/>
          </w:tcPr>
          <w:p w14:paraId="5D852272" w14:textId="2EE8EDEC" w:rsidR="00613F37" w:rsidRPr="00331366" w:rsidRDefault="00331366" w:rsidP="00613F37">
            <w:pPr>
              <w:spacing w:after="0" w:line="240" w:lineRule="auto"/>
              <w:ind w:left="-113" w:right="-101"/>
              <w:jc w:val="center"/>
              <w:rPr>
                <w:rFonts w:ascii="Times New Roman" w:eastAsia="Times New Roman" w:hAnsi="Times New Roman" w:cs="Times New Roman"/>
                <w:color w:val="C00000"/>
                <w:sz w:val="20"/>
                <w:szCs w:val="20"/>
                <w:lang w:eastAsia="ru-RU"/>
              </w:rPr>
            </w:pPr>
            <w:r>
              <w:rPr>
                <w:rFonts w:ascii="Times New Roman" w:eastAsia="Times New Roman" w:hAnsi="Times New Roman" w:cs="Times New Roman"/>
                <w:color w:val="C00000"/>
                <w:sz w:val="20"/>
                <w:szCs w:val="20"/>
                <w:lang w:eastAsia="ru-RU"/>
              </w:rPr>
              <w:t>35</w:t>
            </w:r>
          </w:p>
        </w:tc>
      </w:tr>
      <w:tr w:rsidR="00331366" w:rsidRPr="00331366" w14:paraId="444D9523" w14:textId="77777777" w:rsidTr="00613F37">
        <w:trPr>
          <w:trHeight w:val="636"/>
        </w:trPr>
        <w:tc>
          <w:tcPr>
            <w:tcW w:w="534" w:type="dxa"/>
            <w:noWrap/>
            <w:vAlign w:val="center"/>
          </w:tcPr>
          <w:p w14:paraId="438E21C4" w14:textId="2BA22243" w:rsidR="00613F37" w:rsidRPr="00331366" w:rsidRDefault="00613F37"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27</w:t>
            </w:r>
          </w:p>
        </w:tc>
        <w:tc>
          <w:tcPr>
            <w:tcW w:w="3289" w:type="dxa"/>
            <w:vAlign w:val="center"/>
          </w:tcPr>
          <w:p w14:paraId="3EB22D33" w14:textId="5DEFD6B7" w:rsidR="00613F37" w:rsidRPr="00331366" w:rsidRDefault="00613F37" w:rsidP="00613F37">
            <w:pPr>
              <w:autoSpaceDE w:val="0"/>
              <w:autoSpaceDN w:val="0"/>
              <w:adjustRightInd w:val="0"/>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помощи.</w:t>
            </w:r>
          </w:p>
        </w:tc>
        <w:tc>
          <w:tcPr>
            <w:tcW w:w="1984" w:type="dxa"/>
            <w:vAlign w:val="center"/>
          </w:tcPr>
          <w:p w14:paraId="547CE4ED" w14:textId="7A0D0F93"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Отсутствие нарушений</w:t>
            </w:r>
          </w:p>
        </w:tc>
        <w:tc>
          <w:tcPr>
            <w:tcW w:w="3686" w:type="dxa"/>
            <w:vAlign w:val="center"/>
          </w:tcPr>
          <w:p w14:paraId="7D73B0DC"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Отсутствие нарушений – 4 балла.</w:t>
            </w:r>
          </w:p>
          <w:p w14:paraId="5A54E92C" w14:textId="77777777" w:rsidR="0046325C" w:rsidRPr="00331366" w:rsidRDefault="0046325C" w:rsidP="0046325C">
            <w:pPr>
              <w:pStyle w:val="ConsPlusNormal"/>
              <w:jc w:val="center"/>
              <w:rPr>
                <w:rFonts w:ascii="Times New Roman" w:hAnsi="Times New Roman" w:cs="Times New Roman"/>
                <w:color w:val="C00000"/>
                <w:sz w:val="20"/>
              </w:rPr>
            </w:pPr>
          </w:p>
          <w:p w14:paraId="06822391"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Выявлены нарушения в ≤ 3% от всех проведенных экспертиз качества медицинской помощи (-2 балла).</w:t>
            </w:r>
          </w:p>
          <w:p w14:paraId="499B1857" w14:textId="77777777" w:rsidR="0046325C" w:rsidRPr="00331366" w:rsidRDefault="0046325C" w:rsidP="0046325C">
            <w:pPr>
              <w:pStyle w:val="ConsPlusNormal"/>
              <w:jc w:val="center"/>
              <w:rPr>
                <w:rFonts w:ascii="Times New Roman" w:hAnsi="Times New Roman" w:cs="Times New Roman"/>
                <w:color w:val="C00000"/>
                <w:sz w:val="20"/>
              </w:rPr>
            </w:pPr>
          </w:p>
          <w:p w14:paraId="56674B69" w14:textId="5E0190F4"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 xml:space="preserve">Выявлены нарушения </w:t>
            </w:r>
            <w:proofErr w:type="gramStart"/>
            <w:r w:rsidRPr="00331366">
              <w:rPr>
                <w:rFonts w:ascii="Times New Roman" w:hAnsi="Times New Roman" w:cs="Times New Roman"/>
                <w:color w:val="C00000"/>
                <w:sz w:val="20"/>
                <w:szCs w:val="20"/>
              </w:rPr>
              <w:t>в &gt;</w:t>
            </w:r>
            <w:proofErr w:type="gramEnd"/>
            <w:r w:rsidRPr="00331366">
              <w:rPr>
                <w:rFonts w:ascii="Times New Roman" w:hAnsi="Times New Roman" w:cs="Times New Roman"/>
                <w:color w:val="C00000"/>
                <w:sz w:val="20"/>
                <w:szCs w:val="20"/>
              </w:rPr>
              <w:t xml:space="preserve"> 3% от всех проведенных экспертиз качества медицинской помощи (-4 балла).</w:t>
            </w:r>
          </w:p>
        </w:tc>
        <w:tc>
          <w:tcPr>
            <w:tcW w:w="680" w:type="dxa"/>
            <w:noWrap/>
            <w:vAlign w:val="center"/>
          </w:tcPr>
          <w:p w14:paraId="53C4E9E3" w14:textId="3D855390"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4</w:t>
            </w:r>
          </w:p>
        </w:tc>
      </w:tr>
      <w:tr w:rsidR="00331366" w:rsidRPr="00331366" w14:paraId="15CEB6EF" w14:textId="77777777" w:rsidTr="0046325C">
        <w:trPr>
          <w:trHeight w:val="2025"/>
        </w:trPr>
        <w:tc>
          <w:tcPr>
            <w:tcW w:w="534" w:type="dxa"/>
            <w:noWrap/>
            <w:vAlign w:val="center"/>
          </w:tcPr>
          <w:p w14:paraId="22312FD4" w14:textId="2B63FF3B" w:rsidR="00613F37" w:rsidRPr="00331366" w:rsidRDefault="00613F37"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28</w:t>
            </w:r>
          </w:p>
        </w:tc>
        <w:tc>
          <w:tcPr>
            <w:tcW w:w="3289" w:type="dxa"/>
            <w:vAlign w:val="center"/>
          </w:tcPr>
          <w:p w14:paraId="54049FDF" w14:textId="69A4F264" w:rsidR="00613F37" w:rsidRPr="00331366" w:rsidRDefault="00613F37" w:rsidP="00613F37">
            <w:pPr>
              <w:autoSpaceDE w:val="0"/>
              <w:autoSpaceDN w:val="0"/>
              <w:adjustRightInd w:val="0"/>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помощи.</w:t>
            </w:r>
          </w:p>
        </w:tc>
        <w:tc>
          <w:tcPr>
            <w:tcW w:w="1984" w:type="dxa"/>
            <w:vAlign w:val="center"/>
          </w:tcPr>
          <w:p w14:paraId="50760F45" w14:textId="325C1782"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Отсутствие нарушений</w:t>
            </w:r>
          </w:p>
        </w:tc>
        <w:tc>
          <w:tcPr>
            <w:tcW w:w="3686" w:type="dxa"/>
            <w:vAlign w:val="center"/>
          </w:tcPr>
          <w:p w14:paraId="1C88AB78"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Отсутствие нарушений – 3 балла.</w:t>
            </w:r>
          </w:p>
          <w:p w14:paraId="4226CD52" w14:textId="77777777" w:rsidR="0046325C" w:rsidRPr="00331366" w:rsidRDefault="0046325C" w:rsidP="0046325C">
            <w:pPr>
              <w:pStyle w:val="ConsPlusNormal"/>
              <w:jc w:val="center"/>
              <w:rPr>
                <w:rFonts w:ascii="Times New Roman" w:hAnsi="Times New Roman" w:cs="Times New Roman"/>
                <w:color w:val="C00000"/>
                <w:sz w:val="20"/>
              </w:rPr>
            </w:pPr>
          </w:p>
          <w:p w14:paraId="659F9B81"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Выявлены нарушения в ≤ 3% от всех проведенных экспертиз качества медицинской помощи (-2 балла).</w:t>
            </w:r>
          </w:p>
          <w:p w14:paraId="371D801A" w14:textId="77777777" w:rsidR="0046325C" w:rsidRPr="00331366" w:rsidRDefault="0046325C" w:rsidP="0046325C">
            <w:pPr>
              <w:pStyle w:val="ConsPlusNormal"/>
              <w:jc w:val="center"/>
              <w:rPr>
                <w:rFonts w:ascii="Times New Roman" w:hAnsi="Times New Roman" w:cs="Times New Roman"/>
                <w:color w:val="C00000"/>
                <w:sz w:val="20"/>
              </w:rPr>
            </w:pPr>
          </w:p>
          <w:p w14:paraId="5C349B10" w14:textId="01C82FEE"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 xml:space="preserve">Выявлены нарушения </w:t>
            </w:r>
            <w:proofErr w:type="gramStart"/>
            <w:r w:rsidRPr="00331366">
              <w:rPr>
                <w:rFonts w:ascii="Times New Roman" w:hAnsi="Times New Roman" w:cs="Times New Roman"/>
                <w:color w:val="C00000"/>
                <w:sz w:val="20"/>
                <w:szCs w:val="20"/>
              </w:rPr>
              <w:t>в &gt;</w:t>
            </w:r>
            <w:proofErr w:type="gramEnd"/>
            <w:r w:rsidRPr="00331366">
              <w:rPr>
                <w:rFonts w:ascii="Times New Roman" w:hAnsi="Times New Roman" w:cs="Times New Roman"/>
                <w:color w:val="C00000"/>
                <w:sz w:val="20"/>
                <w:szCs w:val="20"/>
              </w:rPr>
              <w:t xml:space="preserve"> 3% от всех проведенных экспертиз качества медицинской помощи (-3 балла).</w:t>
            </w:r>
          </w:p>
        </w:tc>
        <w:tc>
          <w:tcPr>
            <w:tcW w:w="680" w:type="dxa"/>
            <w:noWrap/>
            <w:vAlign w:val="center"/>
          </w:tcPr>
          <w:p w14:paraId="692D9C36" w14:textId="046DBE22"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3</w:t>
            </w:r>
          </w:p>
        </w:tc>
      </w:tr>
      <w:tr w:rsidR="00331366" w:rsidRPr="00331366" w14:paraId="01CEF423" w14:textId="77777777" w:rsidTr="00613F37">
        <w:trPr>
          <w:trHeight w:val="636"/>
        </w:trPr>
        <w:tc>
          <w:tcPr>
            <w:tcW w:w="534" w:type="dxa"/>
            <w:noWrap/>
            <w:vAlign w:val="center"/>
          </w:tcPr>
          <w:p w14:paraId="2E47AD30" w14:textId="4C4A7E0A" w:rsidR="00613F37" w:rsidRPr="00331366" w:rsidRDefault="00613F37"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29</w:t>
            </w:r>
          </w:p>
        </w:tc>
        <w:tc>
          <w:tcPr>
            <w:tcW w:w="3289" w:type="dxa"/>
            <w:vAlign w:val="center"/>
          </w:tcPr>
          <w:p w14:paraId="0ECBDCDD" w14:textId="7472A49B" w:rsidR="00613F37" w:rsidRPr="00331366" w:rsidRDefault="00613F37" w:rsidP="00613F37">
            <w:pPr>
              <w:autoSpaceDE w:val="0"/>
              <w:autoSpaceDN w:val="0"/>
              <w:adjustRightInd w:val="0"/>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помощи.</w:t>
            </w:r>
          </w:p>
        </w:tc>
        <w:tc>
          <w:tcPr>
            <w:tcW w:w="1984" w:type="dxa"/>
            <w:vAlign w:val="center"/>
          </w:tcPr>
          <w:p w14:paraId="3DE4B645" w14:textId="11FE9FA9"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Отсутствие нарушений</w:t>
            </w:r>
          </w:p>
        </w:tc>
        <w:tc>
          <w:tcPr>
            <w:tcW w:w="3686" w:type="dxa"/>
            <w:vAlign w:val="center"/>
          </w:tcPr>
          <w:p w14:paraId="632409A7"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Отсутствие нарушений – 5 баллов.</w:t>
            </w:r>
          </w:p>
          <w:p w14:paraId="7893341D" w14:textId="77777777" w:rsidR="0046325C" w:rsidRPr="00331366" w:rsidRDefault="0046325C" w:rsidP="0046325C">
            <w:pPr>
              <w:pStyle w:val="ConsPlusNormal"/>
              <w:jc w:val="center"/>
              <w:rPr>
                <w:rFonts w:ascii="Times New Roman" w:hAnsi="Times New Roman" w:cs="Times New Roman"/>
                <w:color w:val="C00000"/>
                <w:sz w:val="20"/>
              </w:rPr>
            </w:pPr>
          </w:p>
          <w:p w14:paraId="424344AE"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Выявлены нарушения ≤ 3% от всех проведенных экспертиз качества медицинской помощи (-3 балла).</w:t>
            </w:r>
          </w:p>
          <w:p w14:paraId="29AEA2B3" w14:textId="77777777" w:rsidR="0046325C" w:rsidRPr="00331366" w:rsidRDefault="0046325C" w:rsidP="0046325C">
            <w:pPr>
              <w:pStyle w:val="ConsPlusNormal"/>
              <w:jc w:val="center"/>
              <w:rPr>
                <w:rFonts w:ascii="Times New Roman" w:hAnsi="Times New Roman" w:cs="Times New Roman"/>
                <w:color w:val="C00000"/>
                <w:sz w:val="20"/>
              </w:rPr>
            </w:pPr>
          </w:p>
          <w:p w14:paraId="0A314073" w14:textId="2BA47E8D"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 xml:space="preserve">Выявлены </w:t>
            </w:r>
            <w:proofErr w:type="gramStart"/>
            <w:r w:rsidRPr="00331366">
              <w:rPr>
                <w:rFonts w:ascii="Times New Roman" w:hAnsi="Times New Roman" w:cs="Times New Roman"/>
                <w:color w:val="C00000"/>
                <w:sz w:val="20"/>
                <w:szCs w:val="20"/>
              </w:rPr>
              <w:t>нарушения &gt;</w:t>
            </w:r>
            <w:proofErr w:type="gramEnd"/>
            <w:r w:rsidRPr="00331366">
              <w:rPr>
                <w:rFonts w:ascii="Times New Roman" w:hAnsi="Times New Roman" w:cs="Times New Roman"/>
                <w:color w:val="C00000"/>
                <w:sz w:val="20"/>
                <w:szCs w:val="20"/>
              </w:rPr>
              <w:t> 3% от всех проведенных экспертиз качества медицинской помощи (-5 баллов).</w:t>
            </w:r>
          </w:p>
        </w:tc>
        <w:tc>
          <w:tcPr>
            <w:tcW w:w="680" w:type="dxa"/>
            <w:noWrap/>
            <w:vAlign w:val="center"/>
          </w:tcPr>
          <w:p w14:paraId="1E8224EA" w14:textId="7F6D98B7"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5</w:t>
            </w:r>
          </w:p>
        </w:tc>
      </w:tr>
      <w:tr w:rsidR="00331366" w:rsidRPr="00331366" w14:paraId="4844813A" w14:textId="77777777" w:rsidTr="00613F37">
        <w:trPr>
          <w:trHeight w:val="636"/>
        </w:trPr>
        <w:tc>
          <w:tcPr>
            <w:tcW w:w="534" w:type="dxa"/>
            <w:noWrap/>
            <w:vAlign w:val="center"/>
          </w:tcPr>
          <w:p w14:paraId="121063CE" w14:textId="760E8DA5" w:rsidR="00613F37" w:rsidRPr="00331366" w:rsidRDefault="00613F37"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lastRenderedPageBreak/>
              <w:t>30</w:t>
            </w:r>
          </w:p>
        </w:tc>
        <w:tc>
          <w:tcPr>
            <w:tcW w:w="3289" w:type="dxa"/>
            <w:vAlign w:val="center"/>
          </w:tcPr>
          <w:p w14:paraId="19D191DB" w14:textId="04654708" w:rsidR="00613F37" w:rsidRPr="00331366" w:rsidRDefault="00613F37" w:rsidP="00613F37">
            <w:pPr>
              <w:autoSpaceDE w:val="0"/>
              <w:autoSpaceDN w:val="0"/>
              <w:adjustRightInd w:val="0"/>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 xml:space="preserve">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помощи.  </w:t>
            </w:r>
          </w:p>
        </w:tc>
        <w:tc>
          <w:tcPr>
            <w:tcW w:w="1984" w:type="dxa"/>
            <w:vAlign w:val="center"/>
          </w:tcPr>
          <w:p w14:paraId="17D544FE" w14:textId="703FCA2B"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Отсутствие нарушений</w:t>
            </w:r>
          </w:p>
        </w:tc>
        <w:tc>
          <w:tcPr>
            <w:tcW w:w="3686" w:type="dxa"/>
            <w:vAlign w:val="center"/>
          </w:tcPr>
          <w:p w14:paraId="320A1163"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Отсутствие нарушений – 8 баллов.</w:t>
            </w:r>
          </w:p>
          <w:p w14:paraId="4749CB0C" w14:textId="77777777" w:rsidR="0046325C" w:rsidRPr="00331366" w:rsidRDefault="0046325C" w:rsidP="0046325C">
            <w:pPr>
              <w:pStyle w:val="ConsPlusNormal"/>
              <w:jc w:val="center"/>
              <w:rPr>
                <w:rFonts w:ascii="Times New Roman" w:hAnsi="Times New Roman" w:cs="Times New Roman"/>
                <w:color w:val="C00000"/>
                <w:sz w:val="20"/>
              </w:rPr>
            </w:pPr>
          </w:p>
          <w:p w14:paraId="74FF5B28"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Выявлены нарушения ≤ 3% от всех проведенных экспертиз качества медицинской помощи (-4 балла).</w:t>
            </w:r>
          </w:p>
          <w:p w14:paraId="0358F888" w14:textId="77777777" w:rsidR="0046325C" w:rsidRPr="00331366" w:rsidRDefault="0046325C" w:rsidP="0046325C">
            <w:pPr>
              <w:pStyle w:val="ConsPlusNormal"/>
              <w:jc w:val="center"/>
              <w:rPr>
                <w:rFonts w:ascii="Times New Roman" w:hAnsi="Times New Roman" w:cs="Times New Roman"/>
                <w:color w:val="C00000"/>
                <w:sz w:val="20"/>
              </w:rPr>
            </w:pPr>
          </w:p>
          <w:p w14:paraId="6BC49438" w14:textId="07433B92"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 xml:space="preserve">Выявлены </w:t>
            </w:r>
            <w:proofErr w:type="gramStart"/>
            <w:r w:rsidRPr="00331366">
              <w:rPr>
                <w:rFonts w:ascii="Times New Roman" w:hAnsi="Times New Roman" w:cs="Times New Roman"/>
                <w:color w:val="C00000"/>
                <w:sz w:val="20"/>
                <w:szCs w:val="20"/>
              </w:rPr>
              <w:t>нарушения &gt;</w:t>
            </w:r>
            <w:proofErr w:type="gramEnd"/>
            <w:r w:rsidRPr="00331366">
              <w:rPr>
                <w:rFonts w:ascii="Times New Roman" w:hAnsi="Times New Roman" w:cs="Times New Roman"/>
                <w:color w:val="C00000"/>
                <w:sz w:val="20"/>
                <w:szCs w:val="20"/>
              </w:rPr>
              <w:t> 3% от всех проведенных экспертиз качества медицинской помощи (-8 баллов).</w:t>
            </w:r>
          </w:p>
        </w:tc>
        <w:tc>
          <w:tcPr>
            <w:tcW w:w="680" w:type="dxa"/>
            <w:noWrap/>
            <w:vAlign w:val="center"/>
          </w:tcPr>
          <w:p w14:paraId="6F772147" w14:textId="6D7A73FE"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8</w:t>
            </w:r>
          </w:p>
        </w:tc>
      </w:tr>
      <w:tr w:rsidR="00331366" w:rsidRPr="00331366" w14:paraId="0CA04237" w14:textId="77777777" w:rsidTr="00613F37">
        <w:trPr>
          <w:trHeight w:val="636"/>
        </w:trPr>
        <w:tc>
          <w:tcPr>
            <w:tcW w:w="534" w:type="dxa"/>
            <w:noWrap/>
            <w:vAlign w:val="center"/>
          </w:tcPr>
          <w:p w14:paraId="43D8F291" w14:textId="34899CF2" w:rsidR="00613F37" w:rsidRPr="00331366" w:rsidRDefault="00613F37"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31</w:t>
            </w:r>
          </w:p>
        </w:tc>
        <w:tc>
          <w:tcPr>
            <w:tcW w:w="3289" w:type="dxa"/>
            <w:vAlign w:val="center"/>
          </w:tcPr>
          <w:p w14:paraId="74DE6C3B" w14:textId="0E4246FF" w:rsidR="00613F37" w:rsidRPr="00331366" w:rsidRDefault="00613F37" w:rsidP="00613F37">
            <w:pPr>
              <w:autoSpaceDE w:val="0"/>
              <w:autoSpaceDN w:val="0"/>
              <w:adjustRightInd w:val="0"/>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здоровья.</w:t>
            </w:r>
          </w:p>
        </w:tc>
        <w:tc>
          <w:tcPr>
            <w:tcW w:w="1984" w:type="dxa"/>
            <w:vAlign w:val="center"/>
          </w:tcPr>
          <w:p w14:paraId="13EAFF2F" w14:textId="5A3BC12A"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Отсутствие нарушений</w:t>
            </w:r>
          </w:p>
        </w:tc>
        <w:tc>
          <w:tcPr>
            <w:tcW w:w="3686" w:type="dxa"/>
            <w:vAlign w:val="center"/>
          </w:tcPr>
          <w:p w14:paraId="0AD082FF"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Отсутствие нарушений – 3 балла;</w:t>
            </w:r>
          </w:p>
          <w:p w14:paraId="7C3E217D" w14:textId="77777777" w:rsidR="0046325C" w:rsidRPr="00331366" w:rsidRDefault="0046325C" w:rsidP="0046325C">
            <w:pPr>
              <w:pStyle w:val="ConsPlusNormal"/>
              <w:jc w:val="center"/>
              <w:rPr>
                <w:rFonts w:ascii="Times New Roman" w:hAnsi="Times New Roman" w:cs="Times New Roman"/>
                <w:color w:val="C00000"/>
                <w:sz w:val="20"/>
              </w:rPr>
            </w:pPr>
          </w:p>
          <w:p w14:paraId="394C6958" w14:textId="7697A2BB"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Наличие нарушения, приведшего к ухудшению состояния здоровья (- 3 балла).</w:t>
            </w:r>
          </w:p>
        </w:tc>
        <w:tc>
          <w:tcPr>
            <w:tcW w:w="680" w:type="dxa"/>
            <w:noWrap/>
            <w:vAlign w:val="center"/>
          </w:tcPr>
          <w:p w14:paraId="43722272" w14:textId="67B7C457"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3</w:t>
            </w:r>
          </w:p>
        </w:tc>
      </w:tr>
      <w:tr w:rsidR="00331366" w:rsidRPr="00331366" w14:paraId="07B4B6B9" w14:textId="77777777" w:rsidTr="00613F37">
        <w:trPr>
          <w:trHeight w:val="636"/>
        </w:trPr>
        <w:tc>
          <w:tcPr>
            <w:tcW w:w="534" w:type="dxa"/>
            <w:noWrap/>
            <w:vAlign w:val="center"/>
          </w:tcPr>
          <w:p w14:paraId="4F71C147" w14:textId="0369D893" w:rsidR="00613F37" w:rsidRPr="00331366" w:rsidRDefault="00613F37"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32</w:t>
            </w:r>
          </w:p>
        </w:tc>
        <w:tc>
          <w:tcPr>
            <w:tcW w:w="3289" w:type="dxa"/>
            <w:vAlign w:val="center"/>
          </w:tcPr>
          <w:p w14:paraId="5A109755" w14:textId="0CB9109C" w:rsidR="00613F37" w:rsidRPr="00331366" w:rsidRDefault="00613F37" w:rsidP="00613F37">
            <w:pPr>
              <w:autoSpaceDE w:val="0"/>
              <w:autoSpaceDN w:val="0"/>
              <w:adjustRightInd w:val="0"/>
              <w:spacing w:after="0" w:line="240" w:lineRule="auto"/>
              <w:jc w:val="both"/>
              <w:rPr>
                <w:rFonts w:ascii="Times New Roman" w:eastAsia="Times New Roman" w:hAnsi="Times New Roman" w:cs="Times New Roman"/>
                <w:b/>
                <w:bCs/>
                <w:color w:val="C00000"/>
                <w:sz w:val="20"/>
                <w:szCs w:val="20"/>
                <w:lang w:eastAsia="ru-RU"/>
              </w:rPr>
            </w:pPr>
            <w:r w:rsidRPr="00331366">
              <w:rPr>
                <w:rFonts w:ascii="Times New Roman" w:hAnsi="Times New Roman" w:cs="Times New Roman"/>
                <w:color w:val="C00000"/>
                <w:sz w:val="20"/>
                <w:szCs w:val="20"/>
              </w:rPr>
              <w:t>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исходу.</w:t>
            </w:r>
          </w:p>
        </w:tc>
        <w:tc>
          <w:tcPr>
            <w:tcW w:w="1984" w:type="dxa"/>
            <w:vAlign w:val="center"/>
          </w:tcPr>
          <w:p w14:paraId="498A9037" w14:textId="416E57AD"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Отсутствие нарушений</w:t>
            </w:r>
          </w:p>
        </w:tc>
        <w:tc>
          <w:tcPr>
            <w:tcW w:w="3686" w:type="dxa"/>
            <w:vAlign w:val="center"/>
          </w:tcPr>
          <w:p w14:paraId="62EC0675"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Отсутствие нарушений – 8 баллов;</w:t>
            </w:r>
          </w:p>
          <w:p w14:paraId="13C08F26" w14:textId="77777777" w:rsidR="0046325C" w:rsidRPr="00331366" w:rsidRDefault="0046325C" w:rsidP="0046325C">
            <w:pPr>
              <w:pStyle w:val="ConsPlusNormal"/>
              <w:jc w:val="center"/>
              <w:rPr>
                <w:rFonts w:ascii="Times New Roman" w:hAnsi="Times New Roman" w:cs="Times New Roman"/>
                <w:color w:val="C00000"/>
                <w:sz w:val="20"/>
              </w:rPr>
            </w:pPr>
          </w:p>
          <w:p w14:paraId="63CB5CE1" w14:textId="5D4053B5"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Наличие нарушения, приведшего к летальному исходу (-8 баллов).</w:t>
            </w:r>
          </w:p>
        </w:tc>
        <w:tc>
          <w:tcPr>
            <w:tcW w:w="680" w:type="dxa"/>
            <w:noWrap/>
            <w:vAlign w:val="center"/>
          </w:tcPr>
          <w:p w14:paraId="0BB707D9" w14:textId="6370B640"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8</w:t>
            </w:r>
          </w:p>
        </w:tc>
      </w:tr>
      <w:tr w:rsidR="00331366" w:rsidRPr="00331366" w14:paraId="106B9D79" w14:textId="77777777" w:rsidTr="00613F37">
        <w:trPr>
          <w:trHeight w:val="636"/>
        </w:trPr>
        <w:tc>
          <w:tcPr>
            <w:tcW w:w="534" w:type="dxa"/>
            <w:noWrap/>
            <w:vAlign w:val="center"/>
          </w:tcPr>
          <w:p w14:paraId="71973102" w14:textId="161DB464" w:rsidR="00613F37" w:rsidRPr="00331366" w:rsidRDefault="00613F37" w:rsidP="00613F37">
            <w:pPr>
              <w:spacing w:after="0" w:line="240" w:lineRule="auto"/>
              <w:jc w:val="center"/>
              <w:rPr>
                <w:rFonts w:ascii="Times New Roman" w:eastAsia="Times New Roman" w:hAnsi="Times New Roman" w:cs="Times New Roman"/>
                <w:b/>
                <w:bCs/>
                <w:color w:val="C00000"/>
                <w:sz w:val="20"/>
                <w:szCs w:val="20"/>
                <w:lang w:eastAsia="ru-RU"/>
              </w:rPr>
            </w:pPr>
            <w:r w:rsidRPr="00331366">
              <w:rPr>
                <w:rFonts w:ascii="Times New Roman" w:eastAsia="Times New Roman" w:hAnsi="Times New Roman" w:cs="Times New Roman"/>
                <w:b/>
                <w:bCs/>
                <w:color w:val="C00000"/>
                <w:sz w:val="20"/>
                <w:szCs w:val="20"/>
                <w:lang w:eastAsia="ru-RU"/>
              </w:rPr>
              <w:t>33</w:t>
            </w:r>
          </w:p>
        </w:tc>
        <w:tc>
          <w:tcPr>
            <w:tcW w:w="3289" w:type="dxa"/>
            <w:vAlign w:val="center"/>
          </w:tcPr>
          <w:p w14:paraId="504018CE" w14:textId="0CC96168" w:rsidR="00613F37" w:rsidRPr="00331366" w:rsidRDefault="00613F37" w:rsidP="00613F37">
            <w:pPr>
              <w:pStyle w:val="ConsPlusNormal"/>
              <w:jc w:val="both"/>
              <w:rPr>
                <w:rFonts w:ascii="Times New Roman" w:hAnsi="Times New Roman" w:cs="Times New Roman"/>
                <w:color w:val="C00000"/>
                <w:sz w:val="20"/>
              </w:rPr>
            </w:pPr>
            <w:r w:rsidRPr="00331366">
              <w:rPr>
                <w:rFonts w:ascii="Times New Roman" w:hAnsi="Times New Roman" w:cs="Times New Roman"/>
                <w:color w:val="C00000"/>
                <w:sz w:val="20"/>
              </w:rPr>
              <w:t>Доля застрахованных лиц, 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p>
        </w:tc>
        <w:tc>
          <w:tcPr>
            <w:tcW w:w="1984" w:type="dxa"/>
            <w:vAlign w:val="center"/>
          </w:tcPr>
          <w:p w14:paraId="46047313" w14:textId="77173FF4" w:rsidR="00613F37" w:rsidRPr="00331366" w:rsidRDefault="00613F37" w:rsidP="00613F37">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Достижение показателя</w:t>
            </w:r>
          </w:p>
        </w:tc>
        <w:tc>
          <w:tcPr>
            <w:tcW w:w="3686" w:type="dxa"/>
            <w:vAlign w:val="center"/>
          </w:tcPr>
          <w:p w14:paraId="4C62D597"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100% - 4 балла;</w:t>
            </w:r>
          </w:p>
          <w:p w14:paraId="06A8DAF3" w14:textId="77777777" w:rsidR="0046325C" w:rsidRPr="00331366" w:rsidRDefault="0046325C" w:rsidP="0046325C">
            <w:pPr>
              <w:pStyle w:val="ConsPlusNormal"/>
              <w:jc w:val="center"/>
              <w:rPr>
                <w:rFonts w:ascii="Times New Roman" w:hAnsi="Times New Roman" w:cs="Times New Roman"/>
                <w:color w:val="C00000"/>
                <w:sz w:val="20"/>
              </w:rPr>
            </w:pPr>
            <w:r w:rsidRPr="00331366">
              <w:rPr>
                <w:rFonts w:ascii="Times New Roman" w:hAnsi="Times New Roman" w:cs="Times New Roman"/>
                <w:color w:val="C00000"/>
                <w:sz w:val="20"/>
              </w:rPr>
              <w:t>90% - 99% - 2 балла;</w:t>
            </w:r>
          </w:p>
          <w:p w14:paraId="33BF6A62" w14:textId="16E44EA2" w:rsidR="00613F37" w:rsidRPr="00331366" w:rsidRDefault="0046325C" w:rsidP="0046325C">
            <w:pPr>
              <w:autoSpaceDE w:val="0"/>
              <w:autoSpaceDN w:val="0"/>
              <w:adjustRightInd w:val="0"/>
              <w:spacing w:after="0" w:line="240" w:lineRule="auto"/>
              <w:jc w:val="center"/>
              <w:rPr>
                <w:rFonts w:ascii="Times New Roman" w:eastAsia="Times New Roman" w:hAnsi="Times New Roman" w:cs="Times New Roman"/>
                <w:color w:val="C00000"/>
                <w:sz w:val="20"/>
                <w:szCs w:val="20"/>
                <w:lang w:eastAsia="ru-RU"/>
              </w:rPr>
            </w:pPr>
            <w:r w:rsidRPr="00331366">
              <w:rPr>
                <w:rFonts w:ascii="Times New Roman" w:hAnsi="Times New Roman" w:cs="Times New Roman"/>
                <w:color w:val="C00000"/>
                <w:sz w:val="20"/>
                <w:szCs w:val="20"/>
              </w:rPr>
              <w:t>89% и ниже – 0 баллов.</w:t>
            </w:r>
          </w:p>
        </w:tc>
        <w:tc>
          <w:tcPr>
            <w:tcW w:w="680" w:type="dxa"/>
            <w:noWrap/>
            <w:vAlign w:val="center"/>
          </w:tcPr>
          <w:p w14:paraId="5160FA35" w14:textId="7AB7263E" w:rsidR="00613F37" w:rsidRPr="00331366" w:rsidRDefault="00613F37" w:rsidP="00613F37">
            <w:pPr>
              <w:spacing w:after="0" w:line="240" w:lineRule="auto"/>
              <w:ind w:left="-113" w:right="-101"/>
              <w:jc w:val="center"/>
              <w:rPr>
                <w:rFonts w:ascii="Times New Roman" w:eastAsia="Times New Roman" w:hAnsi="Times New Roman" w:cs="Times New Roman"/>
                <w:color w:val="C00000"/>
                <w:sz w:val="20"/>
                <w:szCs w:val="20"/>
                <w:lang w:eastAsia="ru-RU"/>
              </w:rPr>
            </w:pPr>
            <w:r w:rsidRPr="00331366">
              <w:rPr>
                <w:rFonts w:ascii="Times New Roman" w:eastAsia="Times New Roman" w:hAnsi="Times New Roman" w:cs="Times New Roman"/>
                <w:color w:val="C00000"/>
                <w:sz w:val="20"/>
                <w:szCs w:val="20"/>
                <w:lang w:eastAsia="ru-RU"/>
              </w:rPr>
              <w:t>4</w:t>
            </w:r>
          </w:p>
        </w:tc>
      </w:tr>
    </w:tbl>
    <w:p w14:paraId="04145012" w14:textId="77777777" w:rsidR="001429E5" w:rsidRPr="00331366" w:rsidRDefault="001429E5" w:rsidP="001429E5">
      <w:pPr>
        <w:widowControl w:val="0"/>
        <w:autoSpaceDE w:val="0"/>
        <w:autoSpaceDN w:val="0"/>
        <w:spacing w:after="0" w:line="240" w:lineRule="auto"/>
        <w:jc w:val="both"/>
        <w:rPr>
          <w:rFonts w:ascii="Times New Roman" w:eastAsia="Times New Roman" w:hAnsi="Times New Roman" w:cs="Times New Roman"/>
          <w:color w:val="C00000"/>
          <w:sz w:val="24"/>
          <w:szCs w:val="24"/>
          <w:lang w:eastAsia="ru-RU"/>
        </w:rPr>
      </w:pPr>
      <w:r w:rsidRPr="00331366">
        <w:rPr>
          <w:rFonts w:ascii="Times New Roman" w:eastAsia="Times New Roman" w:hAnsi="Times New Roman" w:cs="Times New Roman"/>
          <w:color w:val="C00000"/>
          <w:sz w:val="24"/>
          <w:szCs w:val="24"/>
          <w:lang w:eastAsia="ru-RU"/>
        </w:rPr>
        <w:t>*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данном приложении, на сумму значений, указанных в знаменателе соответствующих формул, приведенных в данном приложении. Полученное значение умножается на 100 по аналогии с алгоритмом, описанным в данном приложении.</w:t>
      </w:r>
    </w:p>
    <w:p w14:paraId="56368189" w14:textId="77777777" w:rsidR="001429E5" w:rsidRDefault="001429E5" w:rsidP="00BA16A2">
      <w:pPr>
        <w:spacing w:after="0" w:line="240" w:lineRule="auto"/>
        <w:jc w:val="both"/>
        <w:rPr>
          <w:rFonts w:ascii="Times New Roman" w:hAnsi="Times New Roman" w:cs="Times New Roman"/>
          <w:bCs/>
          <w:sz w:val="24"/>
          <w:szCs w:val="24"/>
        </w:rPr>
      </w:pPr>
    </w:p>
    <w:p w14:paraId="50631DF5" w14:textId="77777777" w:rsidR="008C0A26" w:rsidRDefault="008C0A26" w:rsidP="00BA16A2">
      <w:pPr>
        <w:spacing w:after="0" w:line="240" w:lineRule="auto"/>
        <w:jc w:val="both"/>
        <w:rPr>
          <w:rFonts w:ascii="Times New Roman" w:hAnsi="Times New Roman" w:cs="Times New Roman"/>
          <w:bCs/>
          <w:sz w:val="24"/>
          <w:szCs w:val="24"/>
        </w:rPr>
      </w:pPr>
    </w:p>
    <w:p w14:paraId="47026B89" w14:textId="77777777" w:rsidR="008C0A26" w:rsidRDefault="008C0A26" w:rsidP="00BA16A2">
      <w:pPr>
        <w:spacing w:after="0" w:line="240" w:lineRule="auto"/>
        <w:jc w:val="both"/>
        <w:rPr>
          <w:rFonts w:ascii="Times New Roman" w:hAnsi="Times New Roman" w:cs="Times New Roman"/>
          <w:bCs/>
          <w:sz w:val="24"/>
          <w:szCs w:val="24"/>
        </w:rPr>
      </w:pPr>
    </w:p>
    <w:p w14:paraId="47F184F7" w14:textId="77777777" w:rsidR="008C0A26" w:rsidRDefault="008C0A26" w:rsidP="00BA16A2">
      <w:pPr>
        <w:spacing w:after="0" w:line="240" w:lineRule="auto"/>
        <w:jc w:val="both"/>
        <w:rPr>
          <w:rFonts w:ascii="Times New Roman" w:hAnsi="Times New Roman" w:cs="Times New Roman"/>
          <w:bCs/>
          <w:sz w:val="24"/>
          <w:szCs w:val="24"/>
        </w:rPr>
      </w:pPr>
    </w:p>
    <w:p w14:paraId="2CC34173" w14:textId="77777777" w:rsidR="008C0A26" w:rsidRDefault="008C0A26" w:rsidP="00BA16A2">
      <w:pPr>
        <w:spacing w:after="0" w:line="240" w:lineRule="auto"/>
        <w:jc w:val="both"/>
        <w:rPr>
          <w:rFonts w:ascii="Times New Roman" w:hAnsi="Times New Roman" w:cs="Times New Roman"/>
          <w:bCs/>
          <w:sz w:val="24"/>
          <w:szCs w:val="24"/>
        </w:rPr>
      </w:pPr>
    </w:p>
    <w:p w14:paraId="36A0B2E6" w14:textId="77777777" w:rsidR="008C0A26" w:rsidRDefault="008C0A26" w:rsidP="00BA16A2">
      <w:pPr>
        <w:spacing w:after="0" w:line="240" w:lineRule="auto"/>
        <w:jc w:val="both"/>
        <w:rPr>
          <w:rFonts w:ascii="Times New Roman" w:hAnsi="Times New Roman" w:cs="Times New Roman"/>
          <w:bCs/>
          <w:sz w:val="24"/>
          <w:szCs w:val="24"/>
        </w:rPr>
      </w:pPr>
    </w:p>
    <w:p w14:paraId="05FA44EE" w14:textId="77777777" w:rsidR="00FB0C08" w:rsidRDefault="00FB0C08" w:rsidP="00FB0C08">
      <w:pPr>
        <w:ind w:firstLine="708"/>
        <w:jc w:val="right"/>
        <w:rPr>
          <w:rFonts w:ascii="Times New Roman" w:hAnsi="Times New Roman" w:cs="Times New Roman"/>
          <w:b/>
          <w:sz w:val="24"/>
        </w:rPr>
      </w:pPr>
    </w:p>
    <w:p w14:paraId="33E17ACF" w14:textId="77777777" w:rsidR="00BC2053" w:rsidRDefault="00BC2053" w:rsidP="001E674E">
      <w:pPr>
        <w:rPr>
          <w:rFonts w:ascii="Times New Roman" w:hAnsi="Times New Roman" w:cs="Times New Roman"/>
          <w:b/>
          <w:sz w:val="24"/>
        </w:rPr>
        <w:sectPr w:rsidR="00BC2053" w:rsidSect="00A424B6">
          <w:pgSz w:w="11906" w:h="16838"/>
          <w:pgMar w:top="567" w:right="567" w:bottom="567" w:left="1134" w:header="709" w:footer="709" w:gutter="0"/>
          <w:cols w:space="708"/>
          <w:docGrid w:linePitch="360"/>
        </w:sectPr>
      </w:pPr>
    </w:p>
    <w:p w14:paraId="7B458DFA" w14:textId="269FCA34" w:rsidR="00305547" w:rsidRDefault="00305547" w:rsidP="00BC2053">
      <w:pPr>
        <w:spacing w:after="0"/>
        <w:jc w:val="right"/>
        <w:rPr>
          <w:rFonts w:ascii="Times New Roman" w:hAnsi="Times New Roman" w:cs="Times New Roman"/>
          <w:b/>
          <w:sz w:val="24"/>
        </w:rPr>
      </w:pPr>
      <w:r>
        <w:rPr>
          <w:rFonts w:ascii="Times New Roman" w:hAnsi="Times New Roman" w:cs="Times New Roman"/>
          <w:b/>
          <w:sz w:val="24"/>
        </w:rPr>
        <w:lastRenderedPageBreak/>
        <w:t>Приложение № 2</w:t>
      </w:r>
    </w:p>
    <w:p w14:paraId="3664B964" w14:textId="77777777"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Перечень медицинских организаций, оказывающих первичную медико-санитарную помощь,</w:t>
      </w:r>
      <w:r w:rsidRPr="00CF26DD">
        <w:rPr>
          <w:rFonts w:ascii="Times New Roman" w:hAnsi="Times New Roman" w:cs="Times New Roman"/>
          <w:b/>
          <w:sz w:val="24"/>
        </w:rPr>
        <w:t xml:space="preserve"> </w:t>
      </w:r>
    </w:p>
    <w:p w14:paraId="5128F7AF" w14:textId="0543D775"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 xml:space="preserve">по </w:t>
      </w:r>
      <w:r w:rsidRPr="00FB0C08">
        <w:rPr>
          <w:rFonts w:ascii="Times New Roman" w:hAnsi="Times New Roman" w:cs="Times New Roman"/>
          <w:b/>
          <w:sz w:val="24"/>
        </w:rPr>
        <w:t>разным категориям населения</w:t>
      </w:r>
      <w:r>
        <w:rPr>
          <w:rFonts w:ascii="Times New Roman" w:hAnsi="Times New Roman" w:cs="Times New Roman"/>
          <w:b/>
          <w:sz w:val="24"/>
        </w:rPr>
        <w:t xml:space="preserve"> в разрезе блоков</w:t>
      </w:r>
    </w:p>
    <w:p w14:paraId="16AD4586" w14:textId="77777777" w:rsidR="00DD148C" w:rsidRDefault="00DD148C" w:rsidP="00305547">
      <w:pPr>
        <w:spacing w:after="0" w:line="240" w:lineRule="auto"/>
        <w:ind w:firstLine="708"/>
        <w:jc w:val="center"/>
        <w:rPr>
          <w:rFonts w:ascii="Times New Roman" w:hAnsi="Times New Roman" w:cs="Times New Roman"/>
          <w:sz w:val="24"/>
        </w:rPr>
      </w:pPr>
    </w:p>
    <w:tbl>
      <w:tblPr>
        <w:tblW w:w="15997" w:type="dxa"/>
        <w:tblLook w:val="04A0" w:firstRow="1" w:lastRow="0" w:firstColumn="1" w:lastColumn="0" w:noHBand="0" w:noVBand="1"/>
      </w:tblPr>
      <w:tblGrid>
        <w:gridCol w:w="1975"/>
        <w:gridCol w:w="495"/>
        <w:gridCol w:w="435"/>
        <w:gridCol w:w="516"/>
        <w:gridCol w:w="435"/>
        <w:gridCol w:w="435"/>
        <w:gridCol w:w="516"/>
        <w:gridCol w:w="516"/>
        <w:gridCol w:w="516"/>
        <w:gridCol w:w="516"/>
        <w:gridCol w:w="516"/>
        <w:gridCol w:w="516"/>
        <w:gridCol w:w="516"/>
        <w:gridCol w:w="516"/>
        <w:gridCol w:w="516"/>
        <w:gridCol w:w="516"/>
        <w:gridCol w:w="516"/>
        <w:gridCol w:w="516"/>
        <w:gridCol w:w="516"/>
        <w:gridCol w:w="516"/>
        <w:gridCol w:w="516"/>
        <w:gridCol w:w="516"/>
        <w:gridCol w:w="516"/>
        <w:gridCol w:w="516"/>
        <w:gridCol w:w="516"/>
        <w:gridCol w:w="516"/>
        <w:gridCol w:w="435"/>
        <w:gridCol w:w="435"/>
        <w:gridCol w:w="516"/>
      </w:tblGrid>
      <w:tr w:rsidR="00223A62" w:rsidRPr="00F15A4C" w14:paraId="7A5B5BDF" w14:textId="77777777" w:rsidTr="00F15A4C">
        <w:trPr>
          <w:trHeight w:val="3585"/>
        </w:trPr>
        <w:tc>
          <w:tcPr>
            <w:tcW w:w="1975" w:type="dxa"/>
            <w:tcBorders>
              <w:top w:val="single" w:sz="8" w:space="0" w:color="auto"/>
              <w:left w:val="single" w:sz="8" w:space="0" w:color="auto"/>
              <w:bottom w:val="single" w:sz="8" w:space="0" w:color="auto"/>
              <w:right w:val="single" w:sz="4" w:space="0" w:color="auto"/>
            </w:tcBorders>
            <w:vAlign w:val="center"/>
            <w:hideMark/>
          </w:tcPr>
          <w:p w14:paraId="6974E45B" w14:textId="77777777" w:rsidR="00223A62" w:rsidRPr="00F15A4C" w:rsidRDefault="00223A62" w:rsidP="00223A62">
            <w:pPr>
              <w:spacing w:after="0" w:line="240" w:lineRule="auto"/>
              <w:jc w:val="center"/>
              <w:rPr>
                <w:rFonts w:ascii="Times New Roman" w:eastAsia="Times New Roman" w:hAnsi="Times New Roman" w:cs="Times New Roman"/>
                <w:color w:val="000000"/>
                <w:lang w:eastAsia="ru-RU"/>
              </w:rPr>
            </w:pPr>
            <w:r w:rsidRPr="00F15A4C">
              <w:rPr>
                <w:rFonts w:ascii="Times New Roman" w:eastAsia="Times New Roman" w:hAnsi="Times New Roman" w:cs="Times New Roman"/>
                <w:color w:val="000000"/>
                <w:lang w:eastAsia="ru-RU"/>
              </w:rPr>
              <w:t xml:space="preserve">Номер показателя, </w:t>
            </w:r>
          </w:p>
          <w:p w14:paraId="19EF1B19" w14:textId="77777777" w:rsidR="00223A62" w:rsidRPr="00F15A4C" w:rsidRDefault="00223A62" w:rsidP="00223A62">
            <w:pPr>
              <w:spacing w:after="0" w:line="240" w:lineRule="auto"/>
              <w:jc w:val="center"/>
              <w:rPr>
                <w:rFonts w:ascii="Times New Roman" w:eastAsia="Times New Roman" w:hAnsi="Times New Roman" w:cs="Times New Roman"/>
                <w:color w:val="000000"/>
                <w:lang w:eastAsia="ru-RU"/>
              </w:rPr>
            </w:pPr>
            <w:r w:rsidRPr="00F15A4C">
              <w:rPr>
                <w:rFonts w:ascii="Times New Roman" w:eastAsia="Times New Roman" w:hAnsi="Times New Roman" w:cs="Times New Roman"/>
                <w:color w:val="000000"/>
                <w:lang w:eastAsia="ru-RU"/>
              </w:rPr>
              <w:t xml:space="preserve">в соответствии </w:t>
            </w:r>
          </w:p>
          <w:p w14:paraId="07BCD529" w14:textId="4469625B" w:rsidR="00223A62" w:rsidRPr="00F15A4C" w:rsidRDefault="00223A62" w:rsidP="00223A62">
            <w:pPr>
              <w:spacing w:after="0" w:line="240" w:lineRule="auto"/>
              <w:jc w:val="center"/>
              <w:rPr>
                <w:rFonts w:ascii="Times New Roman" w:eastAsia="Times New Roman" w:hAnsi="Times New Roman" w:cs="Times New Roman"/>
                <w:color w:val="000000"/>
                <w:sz w:val="24"/>
                <w:szCs w:val="24"/>
                <w:lang w:eastAsia="ru-RU"/>
              </w:rPr>
            </w:pPr>
            <w:r w:rsidRPr="00F15A4C">
              <w:rPr>
                <w:rFonts w:ascii="Times New Roman" w:eastAsia="Times New Roman" w:hAnsi="Times New Roman" w:cs="Times New Roman"/>
                <w:color w:val="000000"/>
                <w:lang w:eastAsia="ru-RU"/>
              </w:rPr>
              <w:t>с приложением №1</w:t>
            </w:r>
          </w:p>
        </w:tc>
        <w:tc>
          <w:tcPr>
            <w:tcW w:w="633" w:type="dxa"/>
            <w:tcBorders>
              <w:top w:val="single" w:sz="8" w:space="0" w:color="auto"/>
              <w:left w:val="nil"/>
              <w:bottom w:val="single" w:sz="8" w:space="0" w:color="auto"/>
              <w:right w:val="single" w:sz="4" w:space="0" w:color="auto"/>
            </w:tcBorders>
            <w:textDirection w:val="btLr"/>
            <w:vAlign w:val="bottom"/>
            <w:hideMark/>
          </w:tcPr>
          <w:p w14:paraId="724A456E"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"Городская детская поликлиника"</w:t>
            </w:r>
          </w:p>
        </w:tc>
        <w:tc>
          <w:tcPr>
            <w:tcW w:w="416" w:type="dxa"/>
            <w:tcBorders>
              <w:top w:val="single" w:sz="8" w:space="0" w:color="auto"/>
              <w:left w:val="nil"/>
              <w:bottom w:val="single" w:sz="8" w:space="0" w:color="auto"/>
              <w:right w:val="single" w:sz="4" w:space="0" w:color="auto"/>
            </w:tcBorders>
            <w:textDirection w:val="btLr"/>
            <w:vAlign w:val="bottom"/>
            <w:hideMark/>
          </w:tcPr>
          <w:p w14:paraId="26568E5D"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"Городская больница № 2"</w:t>
            </w:r>
          </w:p>
        </w:tc>
        <w:tc>
          <w:tcPr>
            <w:tcW w:w="515" w:type="dxa"/>
            <w:tcBorders>
              <w:top w:val="single" w:sz="8" w:space="0" w:color="auto"/>
              <w:left w:val="nil"/>
              <w:bottom w:val="single" w:sz="8" w:space="0" w:color="auto"/>
              <w:right w:val="single" w:sz="4" w:space="0" w:color="auto"/>
            </w:tcBorders>
            <w:textDirection w:val="btLr"/>
            <w:vAlign w:val="bottom"/>
            <w:hideMark/>
          </w:tcPr>
          <w:p w14:paraId="61A053EF"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"Городская больница № 3"</w:t>
            </w:r>
          </w:p>
        </w:tc>
        <w:tc>
          <w:tcPr>
            <w:tcW w:w="416" w:type="dxa"/>
            <w:tcBorders>
              <w:top w:val="single" w:sz="8" w:space="0" w:color="auto"/>
              <w:left w:val="nil"/>
              <w:bottom w:val="single" w:sz="8" w:space="0" w:color="auto"/>
              <w:right w:val="single" w:sz="4" w:space="0" w:color="auto"/>
            </w:tcBorders>
            <w:textDirection w:val="btLr"/>
            <w:vAlign w:val="bottom"/>
            <w:hideMark/>
          </w:tcPr>
          <w:p w14:paraId="5EC0E2F8"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"Городская больница № 4"</w:t>
            </w:r>
          </w:p>
        </w:tc>
        <w:tc>
          <w:tcPr>
            <w:tcW w:w="416" w:type="dxa"/>
            <w:tcBorders>
              <w:top w:val="single" w:sz="8" w:space="0" w:color="auto"/>
              <w:left w:val="nil"/>
              <w:bottom w:val="single" w:sz="8" w:space="0" w:color="auto"/>
              <w:right w:val="single" w:sz="4" w:space="0" w:color="auto"/>
            </w:tcBorders>
            <w:textDirection w:val="btLr"/>
            <w:vAlign w:val="bottom"/>
            <w:hideMark/>
          </w:tcPr>
          <w:p w14:paraId="28D03A8F"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"Городская поликлиника № 3"</w:t>
            </w:r>
          </w:p>
        </w:tc>
        <w:tc>
          <w:tcPr>
            <w:tcW w:w="515" w:type="dxa"/>
            <w:tcBorders>
              <w:top w:val="single" w:sz="8" w:space="0" w:color="auto"/>
              <w:left w:val="nil"/>
              <w:bottom w:val="single" w:sz="8" w:space="0" w:color="auto"/>
              <w:right w:val="single" w:sz="4" w:space="0" w:color="auto"/>
            </w:tcBorders>
            <w:textDirection w:val="btLr"/>
            <w:vAlign w:val="bottom"/>
            <w:hideMark/>
          </w:tcPr>
          <w:p w14:paraId="57633A18"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"ЦГКБ"</w:t>
            </w:r>
          </w:p>
        </w:tc>
        <w:tc>
          <w:tcPr>
            <w:tcW w:w="515" w:type="dxa"/>
            <w:tcBorders>
              <w:top w:val="single" w:sz="8" w:space="0" w:color="auto"/>
              <w:left w:val="nil"/>
              <w:bottom w:val="single" w:sz="8" w:space="0" w:color="auto"/>
              <w:right w:val="single" w:sz="4" w:space="0" w:color="auto"/>
            </w:tcBorders>
            <w:textDirection w:val="btLr"/>
            <w:vAlign w:val="bottom"/>
            <w:hideMark/>
          </w:tcPr>
          <w:p w14:paraId="14B882C3"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"Багратионовская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057D36BB"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"Балтийская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2FA946C7"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"Гвардейская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0C0D0588"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ГАУЗ КО "Гурьевская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6A99DF96"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"Гусевская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2C236BA3"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"Зеленоградская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65E52680"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"Краснознаменская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2302F7FC"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w:t>
            </w:r>
            <w:proofErr w:type="spellStart"/>
            <w:r w:rsidRPr="00F15A4C">
              <w:rPr>
                <w:rFonts w:ascii="Times New Roman" w:eastAsia="Times New Roman" w:hAnsi="Times New Roman" w:cs="Times New Roman"/>
                <w:color w:val="000000"/>
                <w:sz w:val="18"/>
                <w:szCs w:val="18"/>
                <w:lang w:eastAsia="ru-RU"/>
              </w:rPr>
              <w:t>Ладушкинская</w:t>
            </w:r>
            <w:proofErr w:type="spellEnd"/>
            <w:r w:rsidRPr="00F15A4C">
              <w:rPr>
                <w:rFonts w:ascii="Times New Roman" w:eastAsia="Times New Roman" w:hAnsi="Times New Roman" w:cs="Times New Roman"/>
                <w:color w:val="000000"/>
                <w:sz w:val="18"/>
                <w:szCs w:val="18"/>
                <w:lang w:eastAsia="ru-RU"/>
              </w:rPr>
              <w:t xml:space="preserve"> ГБ"</w:t>
            </w:r>
          </w:p>
        </w:tc>
        <w:tc>
          <w:tcPr>
            <w:tcW w:w="514" w:type="dxa"/>
            <w:tcBorders>
              <w:top w:val="single" w:sz="8" w:space="0" w:color="auto"/>
              <w:left w:val="nil"/>
              <w:bottom w:val="single" w:sz="8" w:space="0" w:color="auto"/>
              <w:right w:val="single" w:sz="4" w:space="0" w:color="auto"/>
            </w:tcBorders>
            <w:textDirection w:val="btLr"/>
            <w:vAlign w:val="bottom"/>
            <w:hideMark/>
          </w:tcPr>
          <w:p w14:paraId="43F03F36"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"Мамоновская ГБ"</w:t>
            </w:r>
          </w:p>
        </w:tc>
        <w:tc>
          <w:tcPr>
            <w:tcW w:w="514" w:type="dxa"/>
            <w:tcBorders>
              <w:top w:val="single" w:sz="8" w:space="0" w:color="auto"/>
              <w:left w:val="nil"/>
              <w:bottom w:val="single" w:sz="8" w:space="0" w:color="auto"/>
              <w:right w:val="single" w:sz="4" w:space="0" w:color="auto"/>
            </w:tcBorders>
            <w:textDirection w:val="btLr"/>
            <w:vAlign w:val="bottom"/>
            <w:hideMark/>
          </w:tcPr>
          <w:p w14:paraId="72B5CB16"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"Межрайонная больница № 1"</w:t>
            </w:r>
          </w:p>
        </w:tc>
        <w:tc>
          <w:tcPr>
            <w:tcW w:w="514" w:type="dxa"/>
            <w:tcBorders>
              <w:top w:val="single" w:sz="8" w:space="0" w:color="auto"/>
              <w:left w:val="nil"/>
              <w:bottom w:val="single" w:sz="8" w:space="0" w:color="auto"/>
              <w:right w:val="single" w:sz="4" w:space="0" w:color="auto"/>
            </w:tcBorders>
            <w:textDirection w:val="btLr"/>
            <w:vAlign w:val="bottom"/>
            <w:hideMark/>
          </w:tcPr>
          <w:p w14:paraId="433D0E57"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"Неманская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185C097B"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"Нестеровская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1DE4806A"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"Озерская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621F15FB"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"Полесская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5D9B3638"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"Правдинская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267BDBBC"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"Светловская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78A98985"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"Славская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1B0DA56F"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"Советская ЦРБ"</w:t>
            </w:r>
          </w:p>
        </w:tc>
        <w:tc>
          <w:tcPr>
            <w:tcW w:w="514" w:type="dxa"/>
            <w:tcBorders>
              <w:top w:val="single" w:sz="8" w:space="0" w:color="auto"/>
              <w:left w:val="nil"/>
              <w:bottom w:val="single" w:sz="8" w:space="0" w:color="auto"/>
              <w:right w:val="single" w:sz="4" w:space="0" w:color="auto"/>
            </w:tcBorders>
            <w:textDirection w:val="btLr"/>
            <w:vAlign w:val="bottom"/>
            <w:hideMark/>
          </w:tcPr>
          <w:p w14:paraId="75905F60"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ГБУЗ КО "Черняховская ЦРБ"</w:t>
            </w:r>
          </w:p>
        </w:tc>
        <w:tc>
          <w:tcPr>
            <w:tcW w:w="415" w:type="dxa"/>
            <w:tcBorders>
              <w:top w:val="single" w:sz="8" w:space="0" w:color="auto"/>
              <w:left w:val="nil"/>
              <w:bottom w:val="single" w:sz="8" w:space="0" w:color="auto"/>
              <w:right w:val="single" w:sz="4" w:space="0" w:color="auto"/>
            </w:tcBorders>
            <w:textDirection w:val="btLr"/>
            <w:vAlign w:val="bottom"/>
            <w:hideMark/>
          </w:tcPr>
          <w:p w14:paraId="3EA7CDBA"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ЧУЗ "Больница "РЖД-Медицина" г. Калининград</w:t>
            </w:r>
          </w:p>
        </w:tc>
        <w:tc>
          <w:tcPr>
            <w:tcW w:w="415" w:type="dxa"/>
            <w:tcBorders>
              <w:top w:val="single" w:sz="8" w:space="0" w:color="auto"/>
              <w:left w:val="nil"/>
              <w:bottom w:val="single" w:sz="8" w:space="0" w:color="auto"/>
              <w:right w:val="single" w:sz="4" w:space="0" w:color="auto"/>
            </w:tcBorders>
            <w:textDirection w:val="btLr"/>
            <w:vAlign w:val="bottom"/>
            <w:hideMark/>
          </w:tcPr>
          <w:p w14:paraId="468C291E"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ФГБУ "1409 ВМКГ" МО РФ</w:t>
            </w:r>
          </w:p>
        </w:tc>
        <w:tc>
          <w:tcPr>
            <w:tcW w:w="514" w:type="dxa"/>
            <w:tcBorders>
              <w:top w:val="single" w:sz="8" w:space="0" w:color="auto"/>
              <w:left w:val="nil"/>
              <w:bottom w:val="single" w:sz="8" w:space="0" w:color="auto"/>
              <w:right w:val="single" w:sz="8" w:space="0" w:color="auto"/>
            </w:tcBorders>
            <w:textDirection w:val="btLr"/>
            <w:vAlign w:val="bottom"/>
            <w:hideMark/>
          </w:tcPr>
          <w:p w14:paraId="0A1247DB" w14:textId="77777777" w:rsidR="00223A62" w:rsidRPr="00F15A4C" w:rsidRDefault="00223A62" w:rsidP="00223A62">
            <w:pPr>
              <w:spacing w:after="0" w:line="240" w:lineRule="auto"/>
              <w:rPr>
                <w:rFonts w:ascii="Times New Roman" w:eastAsia="Times New Roman" w:hAnsi="Times New Roman" w:cs="Times New Roman"/>
                <w:color w:val="000000"/>
                <w:sz w:val="18"/>
                <w:szCs w:val="18"/>
                <w:lang w:eastAsia="ru-RU"/>
              </w:rPr>
            </w:pPr>
            <w:r w:rsidRPr="00F15A4C">
              <w:rPr>
                <w:rFonts w:ascii="Times New Roman" w:eastAsia="Times New Roman" w:hAnsi="Times New Roman" w:cs="Times New Roman"/>
                <w:color w:val="000000"/>
                <w:sz w:val="18"/>
                <w:szCs w:val="18"/>
                <w:lang w:eastAsia="ru-RU"/>
              </w:rPr>
              <w:t>ФГАОУ ВО "БФУ ИМ. И. КАНТА"</w:t>
            </w:r>
          </w:p>
        </w:tc>
      </w:tr>
      <w:tr w:rsidR="00223A62" w:rsidRPr="00F15A4C" w14:paraId="44C963AA" w14:textId="77777777" w:rsidTr="00F15A4C">
        <w:trPr>
          <w:trHeight w:val="478"/>
        </w:trPr>
        <w:tc>
          <w:tcPr>
            <w:tcW w:w="15997" w:type="dxa"/>
            <w:gridSpan w:val="29"/>
            <w:tcBorders>
              <w:top w:val="single" w:sz="8" w:space="0" w:color="auto"/>
              <w:left w:val="single" w:sz="8" w:space="0" w:color="auto"/>
              <w:bottom w:val="single" w:sz="4" w:space="0" w:color="auto"/>
              <w:right w:val="single" w:sz="8" w:space="0" w:color="000000"/>
            </w:tcBorders>
            <w:shd w:val="clear" w:color="000000" w:fill="D0CECE"/>
            <w:vAlign w:val="center"/>
            <w:hideMark/>
          </w:tcPr>
          <w:p w14:paraId="1DE06683" w14:textId="77777777" w:rsidR="00223A62" w:rsidRPr="00F15A4C" w:rsidRDefault="00223A62" w:rsidP="00223A62">
            <w:pPr>
              <w:spacing w:after="0" w:line="240" w:lineRule="auto"/>
              <w:jc w:val="center"/>
              <w:rPr>
                <w:rFonts w:ascii="Times New Roman" w:eastAsia="Times New Roman" w:hAnsi="Times New Roman" w:cs="Times New Roman"/>
                <w:b/>
                <w:bCs/>
                <w:color w:val="000000"/>
                <w:lang w:eastAsia="ru-RU"/>
              </w:rPr>
            </w:pPr>
            <w:r w:rsidRPr="00F15A4C">
              <w:rPr>
                <w:rFonts w:ascii="Times New Roman" w:eastAsia="Times New Roman" w:hAnsi="Times New Roman" w:cs="Times New Roman"/>
                <w:b/>
                <w:bCs/>
                <w:color w:val="000000"/>
                <w:lang w:eastAsia="ru-RU"/>
              </w:rPr>
              <w:t>Блок 1. Взрослое население (в возрасте 18 лет и старше)</w:t>
            </w:r>
          </w:p>
        </w:tc>
      </w:tr>
      <w:tr w:rsidR="00223A62" w:rsidRPr="00F15A4C" w14:paraId="36F93159" w14:textId="77777777" w:rsidTr="00F15A4C">
        <w:trPr>
          <w:trHeight w:val="424"/>
        </w:trPr>
        <w:tc>
          <w:tcPr>
            <w:tcW w:w="15997" w:type="dxa"/>
            <w:gridSpan w:val="29"/>
            <w:tcBorders>
              <w:top w:val="single" w:sz="4" w:space="0" w:color="auto"/>
              <w:left w:val="single" w:sz="8" w:space="0" w:color="auto"/>
              <w:bottom w:val="single" w:sz="4" w:space="0" w:color="auto"/>
              <w:right w:val="single" w:sz="8" w:space="0" w:color="000000"/>
            </w:tcBorders>
            <w:vAlign w:val="center"/>
            <w:hideMark/>
          </w:tcPr>
          <w:p w14:paraId="7D0153CF" w14:textId="77777777" w:rsidR="00223A62" w:rsidRPr="00F15A4C" w:rsidRDefault="00223A62" w:rsidP="00223A62">
            <w:pPr>
              <w:spacing w:after="0" w:line="240" w:lineRule="auto"/>
              <w:jc w:val="center"/>
              <w:rPr>
                <w:rFonts w:ascii="Times New Roman" w:eastAsia="Times New Roman" w:hAnsi="Times New Roman" w:cs="Times New Roman"/>
                <w:b/>
                <w:bCs/>
                <w:color w:val="000000"/>
                <w:lang w:eastAsia="ru-RU"/>
              </w:rPr>
            </w:pPr>
            <w:r w:rsidRPr="00F15A4C">
              <w:rPr>
                <w:rFonts w:ascii="Times New Roman" w:eastAsia="Times New Roman" w:hAnsi="Times New Roman" w:cs="Times New Roman"/>
                <w:b/>
                <w:bCs/>
                <w:color w:val="000000"/>
                <w:lang w:eastAsia="ru-RU"/>
              </w:rPr>
              <w:t>Оценка эффективности профилактических мероприятий (количество баллов по показателям)</w:t>
            </w:r>
          </w:p>
        </w:tc>
      </w:tr>
      <w:tr w:rsidR="00F15A4C" w:rsidRPr="00F15A4C" w14:paraId="7AE63583"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10E6F4A2" w14:textId="77777777"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w:t>
            </w:r>
          </w:p>
        </w:tc>
        <w:tc>
          <w:tcPr>
            <w:tcW w:w="633" w:type="dxa"/>
            <w:tcBorders>
              <w:top w:val="nil"/>
              <w:left w:val="nil"/>
              <w:bottom w:val="single" w:sz="4" w:space="0" w:color="auto"/>
              <w:right w:val="single" w:sz="4" w:space="0" w:color="auto"/>
            </w:tcBorders>
            <w:vAlign w:val="center"/>
            <w:hideMark/>
          </w:tcPr>
          <w:p w14:paraId="0743A167" w14:textId="77777777"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w:t>
            </w:r>
          </w:p>
        </w:tc>
        <w:tc>
          <w:tcPr>
            <w:tcW w:w="416" w:type="dxa"/>
            <w:tcBorders>
              <w:top w:val="single" w:sz="4" w:space="0" w:color="auto"/>
              <w:left w:val="single" w:sz="4" w:space="0" w:color="auto"/>
              <w:bottom w:val="single" w:sz="4" w:space="0" w:color="auto"/>
              <w:right w:val="single" w:sz="4" w:space="0" w:color="auto"/>
            </w:tcBorders>
            <w:vAlign w:val="center"/>
          </w:tcPr>
          <w:p w14:paraId="4893A8E3" w14:textId="1D41163C"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63C2D658" w14:textId="64FEC7EC"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single" w:sz="4" w:space="0" w:color="auto"/>
              <w:left w:val="nil"/>
              <w:bottom w:val="single" w:sz="4" w:space="0" w:color="auto"/>
              <w:right w:val="single" w:sz="4" w:space="0" w:color="auto"/>
            </w:tcBorders>
            <w:vAlign w:val="center"/>
          </w:tcPr>
          <w:p w14:paraId="44A5CB8E" w14:textId="1D48978E"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single" w:sz="4" w:space="0" w:color="auto"/>
              <w:left w:val="nil"/>
              <w:bottom w:val="single" w:sz="4" w:space="0" w:color="auto"/>
              <w:right w:val="single" w:sz="4" w:space="0" w:color="auto"/>
            </w:tcBorders>
            <w:vAlign w:val="center"/>
          </w:tcPr>
          <w:p w14:paraId="277EDB68" w14:textId="04EAEEDE"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48B3EFEF" w14:textId="43DA6AAD"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3A0884C8" w14:textId="2D3B593F"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73DAC824" w14:textId="58DB9D07"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2B3D04F7" w14:textId="7C23F8E5"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EF4432F" w14:textId="0B1063DA"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BC2388A" w14:textId="0ED36303"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44FFF780" w14:textId="5E8A2222"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2AC6BC86" w14:textId="744C6D75"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253B1E0C" w14:textId="33100C0E"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67FC8321" w14:textId="09AB33F4"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D3F81D9" w14:textId="07F4DA55"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68653B25" w14:textId="57689551"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0E9AE811" w14:textId="6235253B"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67C57DAF" w14:textId="2BE23C59"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1E73948B" w14:textId="2131FC19"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3165689" w14:textId="15A115CA"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1B02AEE6" w14:textId="5FCD9D87"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0FC5AF6" w14:textId="6E213841"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7C3A6C0D" w14:textId="0B780B41"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68502302" w14:textId="175476FC"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single" w:sz="4" w:space="0" w:color="auto"/>
              <w:left w:val="nil"/>
              <w:bottom w:val="single" w:sz="4" w:space="0" w:color="auto"/>
              <w:right w:val="single" w:sz="4" w:space="0" w:color="auto"/>
            </w:tcBorders>
            <w:vAlign w:val="center"/>
          </w:tcPr>
          <w:p w14:paraId="655C0055" w14:textId="1E656822"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single" w:sz="4" w:space="0" w:color="auto"/>
              <w:left w:val="nil"/>
              <w:bottom w:val="single" w:sz="4" w:space="0" w:color="auto"/>
              <w:right w:val="single" w:sz="4" w:space="0" w:color="auto"/>
            </w:tcBorders>
            <w:vAlign w:val="center"/>
          </w:tcPr>
          <w:p w14:paraId="15859958" w14:textId="335897E0"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41587DFD" w14:textId="68C736B4" w:rsidR="00455BE5" w:rsidRPr="001D733F" w:rsidRDefault="00455BE5" w:rsidP="00455BE5">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r>
      <w:tr w:rsidR="00F15A4C" w:rsidRPr="00F15A4C" w14:paraId="280F76C1"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tcPr>
          <w:p w14:paraId="357D88FB" w14:textId="2F1737B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26</w:t>
            </w:r>
          </w:p>
        </w:tc>
        <w:tc>
          <w:tcPr>
            <w:tcW w:w="633" w:type="dxa"/>
            <w:tcBorders>
              <w:top w:val="single" w:sz="4" w:space="0" w:color="auto"/>
              <w:left w:val="single" w:sz="4" w:space="0" w:color="auto"/>
              <w:bottom w:val="single" w:sz="4" w:space="0" w:color="auto"/>
              <w:right w:val="single" w:sz="4" w:space="0" w:color="auto"/>
            </w:tcBorders>
            <w:vAlign w:val="center"/>
          </w:tcPr>
          <w:p w14:paraId="2BFCC45A" w14:textId="0A3B44B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single" w:sz="4" w:space="0" w:color="auto"/>
              <w:left w:val="nil"/>
              <w:bottom w:val="single" w:sz="4" w:space="0" w:color="auto"/>
              <w:right w:val="single" w:sz="4" w:space="0" w:color="auto"/>
            </w:tcBorders>
            <w:vAlign w:val="center"/>
          </w:tcPr>
          <w:p w14:paraId="1B0568E5" w14:textId="1EC74598"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3995D582" w14:textId="5DC5A565"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6" w:type="dxa"/>
            <w:tcBorders>
              <w:top w:val="single" w:sz="4" w:space="0" w:color="auto"/>
              <w:left w:val="nil"/>
              <w:bottom w:val="single" w:sz="4" w:space="0" w:color="auto"/>
              <w:right w:val="single" w:sz="4" w:space="0" w:color="auto"/>
            </w:tcBorders>
            <w:vAlign w:val="center"/>
          </w:tcPr>
          <w:p w14:paraId="442CBE88" w14:textId="0266F0FB"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6" w:type="dxa"/>
            <w:tcBorders>
              <w:top w:val="single" w:sz="4" w:space="0" w:color="auto"/>
              <w:left w:val="nil"/>
              <w:bottom w:val="single" w:sz="4" w:space="0" w:color="auto"/>
              <w:right w:val="single" w:sz="4" w:space="0" w:color="auto"/>
            </w:tcBorders>
            <w:vAlign w:val="center"/>
          </w:tcPr>
          <w:p w14:paraId="03964D3D" w14:textId="42378621"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381DCADE" w14:textId="67217BA0"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69FC78D8" w14:textId="0A909F97"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15B4DA47" w14:textId="69471DFF"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626872B" w14:textId="6856BE0A"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1F1C715D" w14:textId="62C56FE1"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2135B01D" w14:textId="4B61FA4E"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23B20C46" w14:textId="08CC6DF0"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008D94B4" w14:textId="25A23D5F"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28E6481" w14:textId="5C192D4B"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3BB27BA9" w14:textId="4CEB7089"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493EDCAF" w14:textId="7F490CE2"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0BA4FAB2" w14:textId="3080477E"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3323F54" w14:textId="44437D52"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49B449FD" w14:textId="6C2B96BE"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24874BE6" w14:textId="5F42DCB3"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757779FD" w14:textId="2319AB9A"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038FCB09" w14:textId="2AD8EDFE"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3E6CCFF1" w14:textId="5F2EE1D8"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6F7228D0" w14:textId="249AFAA1"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0994B2B8" w14:textId="688DC030"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5" w:type="dxa"/>
            <w:tcBorders>
              <w:top w:val="single" w:sz="4" w:space="0" w:color="auto"/>
              <w:left w:val="nil"/>
              <w:bottom w:val="single" w:sz="4" w:space="0" w:color="auto"/>
              <w:right w:val="single" w:sz="4" w:space="0" w:color="auto"/>
            </w:tcBorders>
            <w:vAlign w:val="center"/>
          </w:tcPr>
          <w:p w14:paraId="2898F9C3" w14:textId="2112D924"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5" w:type="dxa"/>
            <w:tcBorders>
              <w:top w:val="single" w:sz="4" w:space="0" w:color="auto"/>
              <w:left w:val="nil"/>
              <w:bottom w:val="single" w:sz="4" w:space="0" w:color="auto"/>
              <w:right w:val="single" w:sz="4" w:space="0" w:color="auto"/>
            </w:tcBorders>
            <w:vAlign w:val="center"/>
          </w:tcPr>
          <w:p w14:paraId="0FB27B2B" w14:textId="6B20FC8A"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8" w:space="0" w:color="auto"/>
            </w:tcBorders>
            <w:vAlign w:val="center"/>
          </w:tcPr>
          <w:p w14:paraId="4D2BE57B" w14:textId="6B851864"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r>
      <w:tr w:rsidR="00F15A4C" w:rsidRPr="00F15A4C" w14:paraId="49369843"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6C9FE44A"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w:t>
            </w:r>
          </w:p>
        </w:tc>
        <w:tc>
          <w:tcPr>
            <w:tcW w:w="633" w:type="dxa"/>
            <w:tcBorders>
              <w:top w:val="nil"/>
              <w:left w:val="nil"/>
              <w:bottom w:val="single" w:sz="4" w:space="0" w:color="auto"/>
              <w:right w:val="single" w:sz="4" w:space="0" w:color="auto"/>
            </w:tcBorders>
            <w:vAlign w:val="center"/>
            <w:hideMark/>
          </w:tcPr>
          <w:p w14:paraId="4D05D4E8"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w:t>
            </w:r>
          </w:p>
        </w:tc>
        <w:tc>
          <w:tcPr>
            <w:tcW w:w="416" w:type="dxa"/>
            <w:tcBorders>
              <w:top w:val="nil"/>
              <w:left w:val="single" w:sz="4" w:space="0" w:color="auto"/>
              <w:bottom w:val="single" w:sz="4" w:space="0" w:color="auto"/>
              <w:right w:val="single" w:sz="4" w:space="0" w:color="auto"/>
            </w:tcBorders>
            <w:vAlign w:val="center"/>
          </w:tcPr>
          <w:p w14:paraId="73C5A304" w14:textId="3D8A786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000BCF63" w14:textId="043AA9B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601FB10D" w14:textId="598CB8B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3AD82062" w14:textId="06969D3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105F1CDB" w14:textId="5B1A404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2BE2BB73" w14:textId="192133A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43E05F7" w14:textId="29C715D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A77B0BE" w14:textId="559D84D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CC444F5" w14:textId="16FEEF2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0966656" w14:textId="4D28542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4E0CA7B" w14:textId="1F301DA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EC4B756" w14:textId="13ED605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BBA323C" w14:textId="14959B9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1261964" w14:textId="4A7E82E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DA8D2E5" w14:textId="72701D8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0AF4C31" w14:textId="522A70F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00AEC10" w14:textId="413C2C7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E0EE9D2" w14:textId="3C82935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D2CE61E" w14:textId="785A6C3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E84FC04" w14:textId="3FF608A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EC50DAD" w14:textId="5CB752A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8AA9929" w14:textId="7FEB866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3C2A8B6" w14:textId="0990B35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DCF40C3" w14:textId="0F3C6C1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62F42904" w14:textId="1C0C832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4BD676CA" w14:textId="270F66B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D97F247" w14:textId="14E4A9F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39B20FB7"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4E7C0F97"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3</w:t>
            </w:r>
          </w:p>
        </w:tc>
        <w:tc>
          <w:tcPr>
            <w:tcW w:w="633" w:type="dxa"/>
            <w:tcBorders>
              <w:top w:val="nil"/>
              <w:left w:val="nil"/>
              <w:bottom w:val="single" w:sz="4" w:space="0" w:color="auto"/>
              <w:right w:val="single" w:sz="4" w:space="0" w:color="auto"/>
            </w:tcBorders>
            <w:vAlign w:val="center"/>
            <w:hideMark/>
          </w:tcPr>
          <w:p w14:paraId="086EF81D"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w:t>
            </w:r>
          </w:p>
        </w:tc>
        <w:tc>
          <w:tcPr>
            <w:tcW w:w="416" w:type="dxa"/>
            <w:tcBorders>
              <w:top w:val="nil"/>
              <w:left w:val="single" w:sz="4" w:space="0" w:color="auto"/>
              <w:bottom w:val="single" w:sz="4" w:space="0" w:color="auto"/>
              <w:right w:val="single" w:sz="4" w:space="0" w:color="auto"/>
            </w:tcBorders>
            <w:vAlign w:val="center"/>
          </w:tcPr>
          <w:p w14:paraId="2431255D" w14:textId="23592BA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0C731670" w14:textId="2EEC144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36307C43" w14:textId="31D308F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7D1BEB4E" w14:textId="080BBA6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331F0ECA" w14:textId="44FAF6F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4987342C" w14:textId="6AE1D4C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2E95F30" w14:textId="74AD793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DF5A129" w14:textId="3E10FEF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3346AE0" w14:textId="2D13040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CF4EA11" w14:textId="4D8F664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AC46E15" w14:textId="115284F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CC008A7" w14:textId="25C29CF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E18AD3C" w14:textId="360B946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3BAA3F9" w14:textId="75491ED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A3164BE" w14:textId="1131F04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3F2AC56" w14:textId="43DAE41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FCA1484" w14:textId="3F6C8D6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681EB69" w14:textId="4279CD2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13104B8" w14:textId="55C16E5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08EDE0F" w14:textId="78B22F5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3E9CFC6" w14:textId="66CFA1A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BD4AF2E" w14:textId="46797D9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9513FCB" w14:textId="3DD35E8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D091E8B" w14:textId="70DEFB2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41E5A57E" w14:textId="3555B5E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220ABB4D" w14:textId="343105C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0C03B5D" w14:textId="57B6DA5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07F92356"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7F11AA68"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4</w:t>
            </w:r>
          </w:p>
        </w:tc>
        <w:tc>
          <w:tcPr>
            <w:tcW w:w="633" w:type="dxa"/>
            <w:tcBorders>
              <w:top w:val="nil"/>
              <w:left w:val="nil"/>
              <w:bottom w:val="single" w:sz="4" w:space="0" w:color="auto"/>
              <w:right w:val="single" w:sz="4" w:space="0" w:color="auto"/>
            </w:tcBorders>
            <w:vAlign w:val="center"/>
            <w:hideMark/>
          </w:tcPr>
          <w:p w14:paraId="63C34A32"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w:t>
            </w:r>
          </w:p>
        </w:tc>
        <w:tc>
          <w:tcPr>
            <w:tcW w:w="416" w:type="dxa"/>
            <w:tcBorders>
              <w:top w:val="nil"/>
              <w:left w:val="single" w:sz="4" w:space="0" w:color="auto"/>
              <w:bottom w:val="single" w:sz="4" w:space="0" w:color="auto"/>
              <w:right w:val="single" w:sz="4" w:space="0" w:color="auto"/>
            </w:tcBorders>
            <w:vAlign w:val="center"/>
          </w:tcPr>
          <w:p w14:paraId="56024817" w14:textId="1CE20C0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309471B9" w14:textId="26F5122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49DB981A" w14:textId="22C674A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08670BBE" w14:textId="327608A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743A39E2" w14:textId="7535D9C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78CB8657" w14:textId="2DF0D0E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2ED9F88" w14:textId="0A8C1D4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10DFBD9" w14:textId="3C4C902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0838CB2" w14:textId="6041F93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1B972D7" w14:textId="5E02616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277646B" w14:textId="1C60D0D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9542D32" w14:textId="4938A91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D56BD38" w14:textId="1DBAA64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3A5D01A" w14:textId="1C8AA97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B2D6F94" w14:textId="0E95389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91E5D9A" w14:textId="0DA8CF5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CF9B8CE" w14:textId="20266E2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333AB34" w14:textId="7D5CC78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03BA0D0" w14:textId="6B604FF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A952ADF" w14:textId="68E8147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79A88A6" w14:textId="2A66D8F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E7927C3" w14:textId="469DBE7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8F74D69" w14:textId="2C9FB89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261B2B9" w14:textId="0678390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29124D88" w14:textId="4D310E7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3E352AA8" w14:textId="6E0509A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8B2371D" w14:textId="524F3EE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28F016A8"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7BCD5EE0"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5</w:t>
            </w:r>
          </w:p>
        </w:tc>
        <w:tc>
          <w:tcPr>
            <w:tcW w:w="633" w:type="dxa"/>
            <w:tcBorders>
              <w:top w:val="nil"/>
              <w:left w:val="nil"/>
              <w:bottom w:val="single" w:sz="4" w:space="0" w:color="auto"/>
              <w:right w:val="single" w:sz="4" w:space="0" w:color="auto"/>
            </w:tcBorders>
            <w:vAlign w:val="center"/>
            <w:hideMark/>
          </w:tcPr>
          <w:p w14:paraId="10BD9FE7"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w:t>
            </w:r>
          </w:p>
        </w:tc>
        <w:tc>
          <w:tcPr>
            <w:tcW w:w="416" w:type="dxa"/>
            <w:tcBorders>
              <w:top w:val="nil"/>
              <w:left w:val="single" w:sz="4" w:space="0" w:color="auto"/>
              <w:bottom w:val="single" w:sz="4" w:space="0" w:color="auto"/>
              <w:right w:val="single" w:sz="4" w:space="0" w:color="auto"/>
            </w:tcBorders>
            <w:vAlign w:val="center"/>
          </w:tcPr>
          <w:p w14:paraId="55AC2361" w14:textId="452C0C0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47D61E7F" w14:textId="45D6AE5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7C5CDB4E" w14:textId="57EBA0E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11563221" w14:textId="0589124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32CDD9F5" w14:textId="768E8BB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1E2F47CD" w14:textId="5592396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6E23501" w14:textId="65B1FDE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F181D4F" w14:textId="7866C26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B295782" w14:textId="193C3BA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C0F0126" w14:textId="36C8B6C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6ABF05C" w14:textId="4D19C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D30E64B" w14:textId="7105F6C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7FFA229" w14:textId="0CD8DBE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4FCF3B5" w14:textId="7678FBF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71E476A" w14:textId="1A6724C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FA66D20" w14:textId="01FA851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EB52045" w14:textId="02D08FF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5A3C106" w14:textId="162E8FB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630C160" w14:textId="134CC37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7772A35" w14:textId="02F4340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19B2525" w14:textId="6D7B9E0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7ECD9E1" w14:textId="3A69C1B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46F539E" w14:textId="06393BC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DE7CE28" w14:textId="5CB656B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70DCB4D0" w14:textId="5A2AABF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5E117923" w14:textId="3214D12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F610B01" w14:textId="63A82FD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5351598C"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1DA1F716"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6</w:t>
            </w:r>
          </w:p>
        </w:tc>
        <w:tc>
          <w:tcPr>
            <w:tcW w:w="633" w:type="dxa"/>
            <w:tcBorders>
              <w:top w:val="nil"/>
              <w:left w:val="nil"/>
              <w:bottom w:val="single" w:sz="4" w:space="0" w:color="auto"/>
              <w:right w:val="single" w:sz="4" w:space="0" w:color="auto"/>
            </w:tcBorders>
            <w:vAlign w:val="center"/>
            <w:hideMark/>
          </w:tcPr>
          <w:p w14:paraId="6990C87A"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w:t>
            </w:r>
          </w:p>
        </w:tc>
        <w:tc>
          <w:tcPr>
            <w:tcW w:w="416" w:type="dxa"/>
            <w:tcBorders>
              <w:top w:val="nil"/>
              <w:left w:val="single" w:sz="4" w:space="0" w:color="auto"/>
              <w:bottom w:val="single" w:sz="4" w:space="0" w:color="auto"/>
              <w:right w:val="single" w:sz="4" w:space="0" w:color="auto"/>
            </w:tcBorders>
            <w:vAlign w:val="center"/>
          </w:tcPr>
          <w:p w14:paraId="7267E714" w14:textId="463F215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tcPr>
          <w:p w14:paraId="1718E6A6" w14:textId="7EEE09B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tcPr>
          <w:p w14:paraId="315535DD" w14:textId="0CF6F9B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tcPr>
          <w:p w14:paraId="2D0024AC" w14:textId="79D775B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tcPr>
          <w:p w14:paraId="798B959A" w14:textId="59CCC8B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tcPr>
          <w:p w14:paraId="7AF71AD8" w14:textId="203C4A6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4CDD1DE" w14:textId="43FE2C6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16F9262A" w14:textId="08FB2C7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6F39DE1D" w14:textId="26E6778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1A0AFBF8" w14:textId="7285224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32710F45" w14:textId="7880F7A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36638A0E" w14:textId="06A89C7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3B41993" w14:textId="0D86D43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4F45D1C0" w14:textId="08877C0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448C992D" w14:textId="50ACCCD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60DD38CD" w14:textId="103A25F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1D8E811" w14:textId="21CF963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194B949E" w14:textId="33C20D1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03912CF8" w14:textId="367C76F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376E914" w14:textId="5FED564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33D88CF1" w14:textId="2F1476A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15A3C9F4" w14:textId="3F18C4B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4787454B" w14:textId="343FE82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B7A3C2B" w14:textId="12BA6FD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tcPr>
          <w:p w14:paraId="0B630302" w14:textId="156284F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tcPr>
          <w:p w14:paraId="70771ED8" w14:textId="7F93F87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4E72A60" w14:textId="6AAF7C9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r>
      <w:tr w:rsidR="00F15A4C" w:rsidRPr="00F15A4C" w14:paraId="7BC443A9"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tcPr>
          <w:p w14:paraId="530B20A6" w14:textId="505312F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22</w:t>
            </w:r>
          </w:p>
        </w:tc>
        <w:tc>
          <w:tcPr>
            <w:tcW w:w="633" w:type="dxa"/>
            <w:tcBorders>
              <w:top w:val="single" w:sz="4" w:space="0" w:color="auto"/>
              <w:left w:val="single" w:sz="4" w:space="0" w:color="auto"/>
              <w:bottom w:val="single" w:sz="4" w:space="0" w:color="auto"/>
              <w:right w:val="single" w:sz="4" w:space="0" w:color="auto"/>
            </w:tcBorders>
            <w:vAlign w:val="center"/>
          </w:tcPr>
          <w:p w14:paraId="6CF058DE" w14:textId="662076A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single" w:sz="4" w:space="0" w:color="auto"/>
              <w:left w:val="nil"/>
              <w:bottom w:val="single" w:sz="4" w:space="0" w:color="auto"/>
              <w:right w:val="single" w:sz="4" w:space="0" w:color="auto"/>
            </w:tcBorders>
            <w:vAlign w:val="center"/>
          </w:tcPr>
          <w:p w14:paraId="5B8E314F" w14:textId="06748890"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79069CDB" w14:textId="3FA7B003"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6" w:type="dxa"/>
            <w:tcBorders>
              <w:top w:val="single" w:sz="4" w:space="0" w:color="auto"/>
              <w:left w:val="nil"/>
              <w:bottom w:val="single" w:sz="4" w:space="0" w:color="auto"/>
              <w:right w:val="single" w:sz="4" w:space="0" w:color="auto"/>
            </w:tcBorders>
            <w:vAlign w:val="center"/>
          </w:tcPr>
          <w:p w14:paraId="0DBC72C0" w14:textId="1F1849AB"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6" w:type="dxa"/>
            <w:tcBorders>
              <w:top w:val="single" w:sz="4" w:space="0" w:color="auto"/>
              <w:left w:val="nil"/>
              <w:bottom w:val="single" w:sz="4" w:space="0" w:color="auto"/>
              <w:right w:val="single" w:sz="4" w:space="0" w:color="auto"/>
            </w:tcBorders>
            <w:vAlign w:val="center"/>
          </w:tcPr>
          <w:p w14:paraId="118AE687" w14:textId="01CEF227"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18BA740E" w14:textId="7B2C6B27"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5" w:type="dxa"/>
            <w:tcBorders>
              <w:top w:val="single" w:sz="4" w:space="0" w:color="auto"/>
              <w:left w:val="nil"/>
              <w:bottom w:val="single" w:sz="4" w:space="0" w:color="auto"/>
              <w:right w:val="single" w:sz="4" w:space="0" w:color="auto"/>
            </w:tcBorders>
            <w:vAlign w:val="center"/>
          </w:tcPr>
          <w:p w14:paraId="4402FA9A" w14:textId="72179EB8"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4154C4A8" w14:textId="0F30EAD0"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6C092B48" w14:textId="62ACEBAD"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36CE6996" w14:textId="1EDA3BF1"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27B55FDB" w14:textId="353A5C33"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742B2F85" w14:textId="1AEFED97"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37CAEECA" w14:textId="017A8443"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7F377D64" w14:textId="5430BFFA"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0ED26682" w14:textId="6D41B827"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38B34266" w14:textId="0D42AFC6"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0070D3C" w14:textId="525DFF4B"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399389E5" w14:textId="7B17BB35"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6C1DDA86" w14:textId="5875CDB9"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05539B2" w14:textId="3A621A95"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7093349B" w14:textId="60A2A0F1"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5A56216F" w14:textId="5A051D15"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354D745E" w14:textId="11399F2D"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77761A34" w14:textId="6A9C2E14"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4" w:space="0" w:color="auto"/>
            </w:tcBorders>
            <w:vAlign w:val="center"/>
          </w:tcPr>
          <w:p w14:paraId="08D837DA" w14:textId="04A09FF8"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5" w:type="dxa"/>
            <w:tcBorders>
              <w:top w:val="single" w:sz="4" w:space="0" w:color="auto"/>
              <w:left w:val="nil"/>
              <w:bottom w:val="single" w:sz="4" w:space="0" w:color="auto"/>
              <w:right w:val="single" w:sz="4" w:space="0" w:color="auto"/>
            </w:tcBorders>
            <w:vAlign w:val="center"/>
          </w:tcPr>
          <w:p w14:paraId="69E35C84" w14:textId="21259362"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415" w:type="dxa"/>
            <w:tcBorders>
              <w:top w:val="single" w:sz="4" w:space="0" w:color="auto"/>
              <w:left w:val="nil"/>
              <w:bottom w:val="single" w:sz="4" w:space="0" w:color="auto"/>
              <w:right w:val="single" w:sz="4" w:space="0" w:color="auto"/>
            </w:tcBorders>
            <w:vAlign w:val="center"/>
          </w:tcPr>
          <w:p w14:paraId="5261283E" w14:textId="3993E979"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c>
          <w:tcPr>
            <w:tcW w:w="514" w:type="dxa"/>
            <w:tcBorders>
              <w:top w:val="single" w:sz="4" w:space="0" w:color="auto"/>
              <w:left w:val="nil"/>
              <w:bottom w:val="single" w:sz="4" w:space="0" w:color="auto"/>
              <w:right w:val="single" w:sz="8" w:space="0" w:color="auto"/>
            </w:tcBorders>
            <w:vAlign w:val="center"/>
          </w:tcPr>
          <w:p w14:paraId="7451A8C3" w14:textId="7A709CBF" w:rsidR="00C9364E" w:rsidRPr="001D733F" w:rsidRDefault="00C9364E" w:rsidP="00C9364E">
            <w:pPr>
              <w:spacing w:after="0" w:line="240" w:lineRule="auto"/>
              <w:jc w:val="center"/>
              <w:rPr>
                <w:rFonts w:ascii="Times New Roman" w:hAnsi="Times New Roman" w:cs="Times New Roman"/>
                <w:color w:val="C00000"/>
                <w:sz w:val="20"/>
                <w:szCs w:val="20"/>
              </w:rPr>
            </w:pPr>
            <w:r w:rsidRPr="001D733F">
              <w:rPr>
                <w:rFonts w:ascii="Times New Roman" w:hAnsi="Times New Roman" w:cs="Times New Roman"/>
                <w:color w:val="C00000"/>
                <w:sz w:val="20"/>
                <w:szCs w:val="20"/>
              </w:rPr>
              <w:t>3</w:t>
            </w:r>
          </w:p>
        </w:tc>
      </w:tr>
      <w:tr w:rsidR="00C9364E" w:rsidRPr="00F15A4C" w14:paraId="6079FBC9" w14:textId="77777777" w:rsidTr="00F15A4C">
        <w:trPr>
          <w:trHeight w:val="510"/>
        </w:trPr>
        <w:tc>
          <w:tcPr>
            <w:tcW w:w="15997" w:type="dxa"/>
            <w:gridSpan w:val="29"/>
            <w:tcBorders>
              <w:top w:val="single" w:sz="4" w:space="0" w:color="auto"/>
              <w:left w:val="single" w:sz="8" w:space="0" w:color="auto"/>
              <w:bottom w:val="single" w:sz="4" w:space="0" w:color="auto"/>
              <w:right w:val="single" w:sz="8" w:space="0" w:color="000000"/>
            </w:tcBorders>
            <w:vAlign w:val="center"/>
            <w:hideMark/>
          </w:tcPr>
          <w:p w14:paraId="72E5444C" w14:textId="77777777" w:rsidR="00C9364E" w:rsidRPr="00F15A4C" w:rsidRDefault="00C9364E" w:rsidP="00C9364E">
            <w:pPr>
              <w:spacing w:after="0" w:line="240" w:lineRule="auto"/>
              <w:jc w:val="center"/>
              <w:rPr>
                <w:rFonts w:ascii="Times New Roman" w:eastAsia="Times New Roman" w:hAnsi="Times New Roman" w:cs="Times New Roman"/>
                <w:b/>
                <w:bCs/>
                <w:color w:val="000000"/>
                <w:lang w:eastAsia="ru-RU"/>
              </w:rPr>
            </w:pPr>
            <w:r w:rsidRPr="00F15A4C">
              <w:rPr>
                <w:rFonts w:ascii="Times New Roman" w:eastAsia="Times New Roman" w:hAnsi="Times New Roman" w:cs="Times New Roman"/>
                <w:b/>
                <w:bCs/>
                <w:color w:val="000000"/>
                <w:lang w:eastAsia="ru-RU"/>
              </w:rPr>
              <w:t>Оценка эффективности диспансерного наблюдения (количество баллов по показателям)</w:t>
            </w:r>
          </w:p>
        </w:tc>
      </w:tr>
      <w:tr w:rsidR="00F15A4C" w:rsidRPr="00F15A4C" w14:paraId="748FC542"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42BD48AD"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7</w:t>
            </w:r>
          </w:p>
        </w:tc>
        <w:tc>
          <w:tcPr>
            <w:tcW w:w="633" w:type="dxa"/>
            <w:tcBorders>
              <w:top w:val="single" w:sz="4" w:space="0" w:color="auto"/>
              <w:left w:val="single" w:sz="4" w:space="0" w:color="auto"/>
              <w:bottom w:val="single" w:sz="4" w:space="0" w:color="auto"/>
              <w:right w:val="single" w:sz="4" w:space="0" w:color="auto"/>
            </w:tcBorders>
            <w:vAlign w:val="center"/>
            <w:hideMark/>
          </w:tcPr>
          <w:p w14:paraId="7299FBF2" w14:textId="7257D058"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single" w:sz="4" w:space="0" w:color="auto"/>
              <w:left w:val="nil"/>
              <w:bottom w:val="single" w:sz="4" w:space="0" w:color="auto"/>
              <w:right w:val="single" w:sz="4" w:space="0" w:color="auto"/>
            </w:tcBorders>
            <w:vAlign w:val="center"/>
          </w:tcPr>
          <w:p w14:paraId="186370B9" w14:textId="2DE0A1F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single" w:sz="4" w:space="0" w:color="auto"/>
              <w:left w:val="nil"/>
              <w:bottom w:val="single" w:sz="4" w:space="0" w:color="auto"/>
              <w:right w:val="single" w:sz="4" w:space="0" w:color="auto"/>
            </w:tcBorders>
            <w:vAlign w:val="center"/>
          </w:tcPr>
          <w:p w14:paraId="39E81BC9" w14:textId="1DB2BDC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single" w:sz="4" w:space="0" w:color="auto"/>
              <w:left w:val="nil"/>
              <w:bottom w:val="single" w:sz="4" w:space="0" w:color="auto"/>
              <w:right w:val="single" w:sz="4" w:space="0" w:color="auto"/>
            </w:tcBorders>
            <w:vAlign w:val="center"/>
          </w:tcPr>
          <w:p w14:paraId="187EB8CD" w14:textId="6D27397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single" w:sz="4" w:space="0" w:color="auto"/>
              <w:left w:val="nil"/>
              <w:bottom w:val="single" w:sz="4" w:space="0" w:color="auto"/>
              <w:right w:val="single" w:sz="4" w:space="0" w:color="auto"/>
            </w:tcBorders>
            <w:vAlign w:val="center"/>
          </w:tcPr>
          <w:p w14:paraId="50844E96" w14:textId="14D51AB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single" w:sz="4" w:space="0" w:color="auto"/>
              <w:left w:val="nil"/>
              <w:bottom w:val="single" w:sz="4" w:space="0" w:color="auto"/>
              <w:right w:val="single" w:sz="4" w:space="0" w:color="auto"/>
            </w:tcBorders>
            <w:vAlign w:val="center"/>
          </w:tcPr>
          <w:p w14:paraId="7EC7C095" w14:textId="4E6FDCF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single" w:sz="4" w:space="0" w:color="auto"/>
              <w:left w:val="nil"/>
              <w:bottom w:val="single" w:sz="4" w:space="0" w:color="auto"/>
              <w:right w:val="single" w:sz="4" w:space="0" w:color="auto"/>
            </w:tcBorders>
            <w:vAlign w:val="center"/>
          </w:tcPr>
          <w:p w14:paraId="50340A24" w14:textId="347DBA5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7775E436" w14:textId="5661783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00C0E35B" w14:textId="744C9D3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02DED7BB" w14:textId="3A37D6F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3A06C0DB" w14:textId="0B3DA98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30215F12" w14:textId="579E636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0B49080A" w14:textId="725971A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0BC61A96" w14:textId="6C6A668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49F6B3C0" w14:textId="48EBB53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185A9CA0" w14:textId="1592C72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673771BA" w14:textId="3AF01A4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5512D0F9" w14:textId="282C3B0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4DE7C995" w14:textId="43E2633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502D2CE6" w14:textId="5F04709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7020503D" w14:textId="485F711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22B32873" w14:textId="1082A0A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4E239A05" w14:textId="7E5AE97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46D88E47" w14:textId="00BB1AD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4" w:space="0" w:color="auto"/>
            </w:tcBorders>
            <w:vAlign w:val="center"/>
          </w:tcPr>
          <w:p w14:paraId="7CD7192C" w14:textId="2500EB1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single" w:sz="4" w:space="0" w:color="auto"/>
              <w:left w:val="nil"/>
              <w:bottom w:val="single" w:sz="4" w:space="0" w:color="auto"/>
              <w:right w:val="single" w:sz="4" w:space="0" w:color="auto"/>
            </w:tcBorders>
            <w:vAlign w:val="center"/>
          </w:tcPr>
          <w:p w14:paraId="62EDB5F4" w14:textId="2F47B46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single" w:sz="4" w:space="0" w:color="auto"/>
              <w:left w:val="nil"/>
              <w:bottom w:val="single" w:sz="4" w:space="0" w:color="auto"/>
              <w:right w:val="single" w:sz="4" w:space="0" w:color="auto"/>
            </w:tcBorders>
            <w:vAlign w:val="center"/>
          </w:tcPr>
          <w:p w14:paraId="546A2CFA" w14:textId="6CE10A6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single" w:sz="4" w:space="0" w:color="auto"/>
              <w:left w:val="nil"/>
              <w:bottom w:val="single" w:sz="4" w:space="0" w:color="auto"/>
              <w:right w:val="single" w:sz="8" w:space="0" w:color="auto"/>
            </w:tcBorders>
            <w:vAlign w:val="center"/>
          </w:tcPr>
          <w:p w14:paraId="084C5CC6" w14:textId="1059FDD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4ED4DCBB"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4A8F710F"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8</w:t>
            </w:r>
          </w:p>
        </w:tc>
        <w:tc>
          <w:tcPr>
            <w:tcW w:w="633" w:type="dxa"/>
            <w:tcBorders>
              <w:top w:val="nil"/>
              <w:left w:val="single" w:sz="4" w:space="0" w:color="auto"/>
              <w:bottom w:val="single" w:sz="4" w:space="0" w:color="auto"/>
              <w:right w:val="single" w:sz="4" w:space="0" w:color="auto"/>
            </w:tcBorders>
            <w:vAlign w:val="center"/>
            <w:hideMark/>
          </w:tcPr>
          <w:p w14:paraId="7BF11E7E" w14:textId="288331F7"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nil"/>
              <w:left w:val="nil"/>
              <w:bottom w:val="single" w:sz="4" w:space="0" w:color="auto"/>
              <w:right w:val="single" w:sz="4" w:space="0" w:color="auto"/>
            </w:tcBorders>
            <w:vAlign w:val="center"/>
          </w:tcPr>
          <w:p w14:paraId="6C2BC401" w14:textId="4C20A7D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660B3A7F" w14:textId="1BD4F95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57CFF5C6" w14:textId="546F5F7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60148C63" w14:textId="4FAD592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0F5A9B8B" w14:textId="4842049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220DD45A" w14:textId="27B7AD8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79844A9" w14:textId="4C894AF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78EB134" w14:textId="4A0CE82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830FF5E" w14:textId="6C32E98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AC18D25" w14:textId="78358CD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E508FAA" w14:textId="396952A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3A47B0B" w14:textId="189480D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81152CE" w14:textId="141FD6C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BA25B6A" w14:textId="24806BB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E99BC49" w14:textId="6DB1EF6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AD92100" w14:textId="5E3A0FA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6D3C6BA" w14:textId="7477F77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57BC395" w14:textId="395CD8E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80B0830" w14:textId="39FB20D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A460A35" w14:textId="7228A88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C0254E5" w14:textId="1CD658F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07F8D29" w14:textId="6620342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8575208" w14:textId="7C7CB08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8F2EBB9" w14:textId="568C088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1A4A0ADA" w14:textId="552FD76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258EFD60" w14:textId="2767FC7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8" w:space="0" w:color="auto"/>
            </w:tcBorders>
            <w:vAlign w:val="center"/>
          </w:tcPr>
          <w:p w14:paraId="799B1DD8" w14:textId="5B4C22F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3C868E33"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5724D61D"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9</w:t>
            </w:r>
          </w:p>
        </w:tc>
        <w:tc>
          <w:tcPr>
            <w:tcW w:w="633" w:type="dxa"/>
            <w:tcBorders>
              <w:top w:val="nil"/>
              <w:left w:val="single" w:sz="4" w:space="0" w:color="auto"/>
              <w:bottom w:val="single" w:sz="4" w:space="0" w:color="auto"/>
              <w:right w:val="single" w:sz="4" w:space="0" w:color="auto"/>
            </w:tcBorders>
            <w:vAlign w:val="center"/>
            <w:hideMark/>
          </w:tcPr>
          <w:p w14:paraId="3B36EAC1" w14:textId="465C0CB5"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nil"/>
              <w:left w:val="nil"/>
              <w:bottom w:val="single" w:sz="4" w:space="0" w:color="auto"/>
              <w:right w:val="single" w:sz="4" w:space="0" w:color="auto"/>
            </w:tcBorders>
            <w:vAlign w:val="center"/>
          </w:tcPr>
          <w:p w14:paraId="44D8CE3F" w14:textId="54605D0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5" w:type="dxa"/>
            <w:tcBorders>
              <w:top w:val="nil"/>
              <w:left w:val="nil"/>
              <w:bottom w:val="single" w:sz="4" w:space="0" w:color="auto"/>
              <w:right w:val="single" w:sz="4" w:space="0" w:color="auto"/>
            </w:tcBorders>
            <w:vAlign w:val="center"/>
          </w:tcPr>
          <w:p w14:paraId="4C6D2273" w14:textId="0FDD0D1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6" w:type="dxa"/>
            <w:tcBorders>
              <w:top w:val="nil"/>
              <w:left w:val="nil"/>
              <w:bottom w:val="single" w:sz="4" w:space="0" w:color="auto"/>
              <w:right w:val="single" w:sz="4" w:space="0" w:color="auto"/>
            </w:tcBorders>
            <w:vAlign w:val="center"/>
          </w:tcPr>
          <w:p w14:paraId="11CF6E45" w14:textId="2E4BEC6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6" w:type="dxa"/>
            <w:tcBorders>
              <w:top w:val="nil"/>
              <w:left w:val="nil"/>
              <w:bottom w:val="single" w:sz="4" w:space="0" w:color="auto"/>
              <w:right w:val="single" w:sz="4" w:space="0" w:color="auto"/>
            </w:tcBorders>
            <w:vAlign w:val="center"/>
          </w:tcPr>
          <w:p w14:paraId="5DC61466" w14:textId="31B8ABA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5" w:type="dxa"/>
            <w:tcBorders>
              <w:top w:val="nil"/>
              <w:left w:val="nil"/>
              <w:bottom w:val="single" w:sz="4" w:space="0" w:color="auto"/>
              <w:right w:val="single" w:sz="4" w:space="0" w:color="auto"/>
            </w:tcBorders>
            <w:vAlign w:val="center"/>
          </w:tcPr>
          <w:p w14:paraId="130963E6" w14:textId="149DA15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5" w:type="dxa"/>
            <w:tcBorders>
              <w:top w:val="nil"/>
              <w:left w:val="nil"/>
              <w:bottom w:val="single" w:sz="4" w:space="0" w:color="auto"/>
              <w:right w:val="single" w:sz="4" w:space="0" w:color="auto"/>
            </w:tcBorders>
            <w:vAlign w:val="center"/>
          </w:tcPr>
          <w:p w14:paraId="6A4A3609" w14:textId="7E42B27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3C07DC0C" w14:textId="5FC5336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14919DF7" w14:textId="2B50FA4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3165CBE5" w14:textId="5C9DB70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294BEEC1" w14:textId="298272F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61131E6E" w14:textId="0C8119C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35834445" w14:textId="4FC72CB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07DECA89" w14:textId="270BCD5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090C977B" w14:textId="0AD0459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431BF584" w14:textId="7309746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22A6ACC2" w14:textId="4CC4BF5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6F3E6637" w14:textId="32ED073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47E440B8" w14:textId="4A3A423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1A93ACAF" w14:textId="380BEAA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2E54873F" w14:textId="3C3640B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7BD55546" w14:textId="085CA45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42355305" w14:textId="65194F8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12BEB292" w14:textId="170C070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38D55704" w14:textId="437607A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5" w:type="dxa"/>
            <w:tcBorders>
              <w:top w:val="nil"/>
              <w:left w:val="nil"/>
              <w:bottom w:val="single" w:sz="4" w:space="0" w:color="auto"/>
              <w:right w:val="single" w:sz="4" w:space="0" w:color="auto"/>
            </w:tcBorders>
            <w:vAlign w:val="center"/>
          </w:tcPr>
          <w:p w14:paraId="6B781555" w14:textId="2210A4C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5" w:type="dxa"/>
            <w:tcBorders>
              <w:top w:val="nil"/>
              <w:left w:val="nil"/>
              <w:bottom w:val="single" w:sz="4" w:space="0" w:color="auto"/>
              <w:right w:val="single" w:sz="4" w:space="0" w:color="auto"/>
            </w:tcBorders>
            <w:vAlign w:val="center"/>
          </w:tcPr>
          <w:p w14:paraId="78D758C2" w14:textId="738D491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8" w:space="0" w:color="auto"/>
            </w:tcBorders>
            <w:vAlign w:val="center"/>
          </w:tcPr>
          <w:p w14:paraId="7875067B" w14:textId="0E39F46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r>
      <w:tr w:rsidR="00F15A4C" w:rsidRPr="00F15A4C" w14:paraId="20141F74"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110A1B90"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10</w:t>
            </w:r>
          </w:p>
        </w:tc>
        <w:tc>
          <w:tcPr>
            <w:tcW w:w="633" w:type="dxa"/>
            <w:tcBorders>
              <w:top w:val="nil"/>
              <w:left w:val="single" w:sz="4" w:space="0" w:color="auto"/>
              <w:bottom w:val="single" w:sz="4" w:space="0" w:color="auto"/>
              <w:right w:val="single" w:sz="4" w:space="0" w:color="auto"/>
            </w:tcBorders>
            <w:vAlign w:val="center"/>
            <w:hideMark/>
          </w:tcPr>
          <w:p w14:paraId="4BD01F68" w14:textId="3442FF9D"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nil"/>
              <w:left w:val="nil"/>
              <w:bottom w:val="single" w:sz="4" w:space="0" w:color="auto"/>
              <w:right w:val="single" w:sz="4" w:space="0" w:color="auto"/>
            </w:tcBorders>
            <w:vAlign w:val="center"/>
          </w:tcPr>
          <w:p w14:paraId="0A51A630" w14:textId="09550AC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5" w:type="dxa"/>
            <w:tcBorders>
              <w:top w:val="nil"/>
              <w:left w:val="nil"/>
              <w:bottom w:val="single" w:sz="4" w:space="0" w:color="auto"/>
              <w:right w:val="single" w:sz="4" w:space="0" w:color="auto"/>
            </w:tcBorders>
            <w:vAlign w:val="center"/>
          </w:tcPr>
          <w:p w14:paraId="796124E6" w14:textId="1E8AEE2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6" w:type="dxa"/>
            <w:tcBorders>
              <w:top w:val="nil"/>
              <w:left w:val="nil"/>
              <w:bottom w:val="single" w:sz="4" w:space="0" w:color="auto"/>
              <w:right w:val="single" w:sz="4" w:space="0" w:color="auto"/>
            </w:tcBorders>
            <w:vAlign w:val="center"/>
          </w:tcPr>
          <w:p w14:paraId="1ED184DE" w14:textId="52DF05B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6" w:type="dxa"/>
            <w:tcBorders>
              <w:top w:val="nil"/>
              <w:left w:val="nil"/>
              <w:bottom w:val="single" w:sz="4" w:space="0" w:color="auto"/>
              <w:right w:val="single" w:sz="4" w:space="0" w:color="auto"/>
            </w:tcBorders>
            <w:vAlign w:val="center"/>
          </w:tcPr>
          <w:p w14:paraId="66E2EF1F" w14:textId="50EA21A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5" w:type="dxa"/>
            <w:tcBorders>
              <w:top w:val="nil"/>
              <w:left w:val="nil"/>
              <w:bottom w:val="single" w:sz="4" w:space="0" w:color="auto"/>
              <w:right w:val="single" w:sz="4" w:space="0" w:color="auto"/>
            </w:tcBorders>
            <w:vAlign w:val="center"/>
          </w:tcPr>
          <w:p w14:paraId="2AFC5420" w14:textId="4118FE8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5" w:type="dxa"/>
            <w:tcBorders>
              <w:top w:val="nil"/>
              <w:left w:val="nil"/>
              <w:bottom w:val="single" w:sz="4" w:space="0" w:color="auto"/>
              <w:right w:val="single" w:sz="4" w:space="0" w:color="auto"/>
            </w:tcBorders>
            <w:vAlign w:val="center"/>
          </w:tcPr>
          <w:p w14:paraId="2D341DA0" w14:textId="76E916C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43616056" w14:textId="671B775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09B99B96" w14:textId="23BDC3C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309282E3" w14:textId="420CA99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7FB41D8C" w14:textId="7AD21EA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3BDE70F5" w14:textId="69EFCE7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5FA02C76" w14:textId="2FD1136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1ED69352" w14:textId="02E35F7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28DE6C35" w14:textId="67D33A4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77EA08AA" w14:textId="2D6F263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685B52AC" w14:textId="1C19B87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127F8680" w14:textId="21C7693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41579333" w14:textId="7A1BC8E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57B6D5EE" w14:textId="16F73E0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1C39F377" w14:textId="261372F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763DD433" w14:textId="532EB1E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3D029CAB" w14:textId="416B663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28411494" w14:textId="503C7B5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4" w:space="0" w:color="auto"/>
            </w:tcBorders>
            <w:vAlign w:val="center"/>
          </w:tcPr>
          <w:p w14:paraId="63BF3E0A" w14:textId="3B55412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5" w:type="dxa"/>
            <w:tcBorders>
              <w:top w:val="nil"/>
              <w:left w:val="nil"/>
              <w:bottom w:val="single" w:sz="4" w:space="0" w:color="auto"/>
              <w:right w:val="single" w:sz="4" w:space="0" w:color="auto"/>
            </w:tcBorders>
            <w:vAlign w:val="center"/>
          </w:tcPr>
          <w:p w14:paraId="3ABC0264" w14:textId="50B2437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415" w:type="dxa"/>
            <w:tcBorders>
              <w:top w:val="nil"/>
              <w:left w:val="nil"/>
              <w:bottom w:val="single" w:sz="4" w:space="0" w:color="auto"/>
              <w:right w:val="single" w:sz="4" w:space="0" w:color="auto"/>
            </w:tcBorders>
            <w:vAlign w:val="center"/>
          </w:tcPr>
          <w:p w14:paraId="59B47A5D" w14:textId="61D44B6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c>
          <w:tcPr>
            <w:tcW w:w="514" w:type="dxa"/>
            <w:tcBorders>
              <w:top w:val="nil"/>
              <w:left w:val="nil"/>
              <w:bottom w:val="single" w:sz="4" w:space="0" w:color="auto"/>
              <w:right w:val="single" w:sz="8" w:space="0" w:color="auto"/>
            </w:tcBorders>
            <w:vAlign w:val="center"/>
          </w:tcPr>
          <w:p w14:paraId="7BC718EC" w14:textId="285DC0A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1</w:t>
            </w:r>
          </w:p>
        </w:tc>
      </w:tr>
      <w:tr w:rsidR="00F15A4C" w:rsidRPr="00F15A4C" w14:paraId="434360FE"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3F077996"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11</w:t>
            </w:r>
          </w:p>
        </w:tc>
        <w:tc>
          <w:tcPr>
            <w:tcW w:w="633" w:type="dxa"/>
            <w:tcBorders>
              <w:top w:val="nil"/>
              <w:left w:val="single" w:sz="4" w:space="0" w:color="auto"/>
              <w:bottom w:val="single" w:sz="4" w:space="0" w:color="auto"/>
              <w:right w:val="single" w:sz="4" w:space="0" w:color="auto"/>
            </w:tcBorders>
            <w:vAlign w:val="center"/>
            <w:hideMark/>
          </w:tcPr>
          <w:p w14:paraId="1CD03E2B" w14:textId="6538BA5D"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nil"/>
              <w:left w:val="nil"/>
              <w:bottom w:val="single" w:sz="4" w:space="0" w:color="auto"/>
              <w:right w:val="single" w:sz="4" w:space="0" w:color="auto"/>
            </w:tcBorders>
            <w:vAlign w:val="center"/>
          </w:tcPr>
          <w:p w14:paraId="7BEDC6D1" w14:textId="4C525D9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6BF13FE7" w14:textId="0EDC977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212D640D" w14:textId="3FAA5EA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6564062F" w14:textId="05FE2B0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494E3382" w14:textId="02C45BE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581AD46C" w14:textId="420713B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854170B" w14:textId="248B7EE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D04B25F" w14:textId="168FB88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83BDB3F" w14:textId="22A7331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B570016" w14:textId="035FD29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3AB4407" w14:textId="0E1EF7E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C5D99EF" w14:textId="5517FA0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DE7340D" w14:textId="13DEE9F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9C4A279" w14:textId="69C21D9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799EE4C" w14:textId="56F51B0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757BA7E" w14:textId="141B46E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B9A484A" w14:textId="757B871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8D43AE4" w14:textId="1EFB987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0E407FC" w14:textId="3515C05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7130924" w14:textId="1E81782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0528590" w14:textId="67EBCEE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8DADD32" w14:textId="5C6E5AF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F64B8FB" w14:textId="10A4EC7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6194BA7" w14:textId="2211055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037810AD" w14:textId="0206F8E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30246982" w14:textId="608894E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8" w:space="0" w:color="auto"/>
            </w:tcBorders>
            <w:vAlign w:val="center"/>
          </w:tcPr>
          <w:p w14:paraId="7FF05D97" w14:textId="72C4747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42EEA596"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0AECC2EC"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12</w:t>
            </w:r>
          </w:p>
        </w:tc>
        <w:tc>
          <w:tcPr>
            <w:tcW w:w="633" w:type="dxa"/>
            <w:tcBorders>
              <w:top w:val="nil"/>
              <w:left w:val="single" w:sz="4" w:space="0" w:color="auto"/>
              <w:bottom w:val="single" w:sz="4" w:space="0" w:color="auto"/>
              <w:right w:val="single" w:sz="4" w:space="0" w:color="auto"/>
            </w:tcBorders>
            <w:vAlign w:val="center"/>
            <w:hideMark/>
          </w:tcPr>
          <w:p w14:paraId="37FE98A0" w14:textId="1F5AE568"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nil"/>
              <w:left w:val="nil"/>
              <w:bottom w:val="single" w:sz="4" w:space="0" w:color="auto"/>
              <w:right w:val="single" w:sz="4" w:space="0" w:color="auto"/>
            </w:tcBorders>
            <w:vAlign w:val="center"/>
          </w:tcPr>
          <w:p w14:paraId="3D31F124" w14:textId="7D1F776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3FFCC2B4" w14:textId="3B34CC9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5EC637F3" w14:textId="73988CD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755D46D5" w14:textId="3E60472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16734641" w14:textId="0E97B4B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5F5ADC3D" w14:textId="6CFC6D6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BC00BF1" w14:textId="2AFDE69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196F916" w14:textId="6984883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7DEA759" w14:textId="1C6ACA3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3C6B975" w14:textId="47DCCC8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19C572DB" w14:textId="7C9FB02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6D3FB9F" w14:textId="1536E40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D68E837" w14:textId="75D78CA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CA15D92" w14:textId="693AE86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58F90D7" w14:textId="13F1E70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FB46A09" w14:textId="4238887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754C49E" w14:textId="0DD88C1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A07CA12" w14:textId="4783D53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7E00B3A" w14:textId="27970D3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91B7F1E" w14:textId="68E31BA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EE893F1" w14:textId="6BA978C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B8049B6" w14:textId="5F8AC48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39897B1" w14:textId="69A25A4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0005391" w14:textId="146DB9C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6792BBAA" w14:textId="507C96F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0336485F" w14:textId="56B7E70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8" w:space="0" w:color="auto"/>
            </w:tcBorders>
            <w:vAlign w:val="center"/>
          </w:tcPr>
          <w:p w14:paraId="54830F4B" w14:textId="6827EAC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04824D52"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58534734"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lastRenderedPageBreak/>
              <w:t>13</w:t>
            </w:r>
          </w:p>
        </w:tc>
        <w:tc>
          <w:tcPr>
            <w:tcW w:w="633" w:type="dxa"/>
            <w:tcBorders>
              <w:top w:val="nil"/>
              <w:left w:val="single" w:sz="4" w:space="0" w:color="auto"/>
              <w:bottom w:val="single" w:sz="4" w:space="0" w:color="auto"/>
              <w:right w:val="single" w:sz="4" w:space="0" w:color="auto"/>
            </w:tcBorders>
            <w:vAlign w:val="center"/>
            <w:hideMark/>
          </w:tcPr>
          <w:p w14:paraId="0DDF7C52" w14:textId="581BEA26"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nil"/>
              <w:left w:val="nil"/>
              <w:bottom w:val="single" w:sz="4" w:space="0" w:color="auto"/>
              <w:right w:val="single" w:sz="4" w:space="0" w:color="auto"/>
            </w:tcBorders>
            <w:vAlign w:val="center"/>
          </w:tcPr>
          <w:p w14:paraId="51B114E1" w14:textId="41F29C1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117AD355" w14:textId="135B8BA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300A2452" w14:textId="3A09695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6" w:type="dxa"/>
            <w:tcBorders>
              <w:top w:val="nil"/>
              <w:left w:val="nil"/>
              <w:bottom w:val="single" w:sz="4" w:space="0" w:color="auto"/>
              <w:right w:val="single" w:sz="4" w:space="0" w:color="auto"/>
            </w:tcBorders>
            <w:vAlign w:val="center"/>
          </w:tcPr>
          <w:p w14:paraId="1020195C" w14:textId="161A5EF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3A79A169" w14:textId="0CB9B3A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5" w:type="dxa"/>
            <w:tcBorders>
              <w:top w:val="nil"/>
              <w:left w:val="nil"/>
              <w:bottom w:val="single" w:sz="4" w:space="0" w:color="auto"/>
              <w:right w:val="single" w:sz="4" w:space="0" w:color="auto"/>
            </w:tcBorders>
            <w:vAlign w:val="center"/>
          </w:tcPr>
          <w:p w14:paraId="6731FB74" w14:textId="4B2CB3B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38887D5" w14:textId="0CF6CB2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7CF9F11" w14:textId="72DD151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3161ADA" w14:textId="267F502D"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62110891" w14:textId="7D339DF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428287AE" w14:textId="40411CB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49BF25B" w14:textId="1CF6C99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DAD663A" w14:textId="42A028B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50377864" w14:textId="1546577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7B126C71" w14:textId="4696FE9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0CD71C45" w14:textId="29B10EA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364483A" w14:textId="088C719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933A5A6" w14:textId="0EEF766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D669D35" w14:textId="139EAD4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4A9D42B" w14:textId="496B594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23D4E43" w14:textId="364D181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4F0359C" w14:textId="46A20AA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2E457046" w14:textId="517EF8B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4" w:space="0" w:color="auto"/>
            </w:tcBorders>
            <w:vAlign w:val="center"/>
          </w:tcPr>
          <w:p w14:paraId="38F0F5A9" w14:textId="0F1854B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0F0D3222" w14:textId="33775204"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415" w:type="dxa"/>
            <w:tcBorders>
              <w:top w:val="nil"/>
              <w:left w:val="nil"/>
              <w:bottom w:val="single" w:sz="4" w:space="0" w:color="auto"/>
              <w:right w:val="single" w:sz="4" w:space="0" w:color="auto"/>
            </w:tcBorders>
            <w:vAlign w:val="center"/>
          </w:tcPr>
          <w:p w14:paraId="0848FEBF" w14:textId="0392334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c>
          <w:tcPr>
            <w:tcW w:w="514" w:type="dxa"/>
            <w:tcBorders>
              <w:top w:val="nil"/>
              <w:left w:val="nil"/>
              <w:bottom w:val="single" w:sz="4" w:space="0" w:color="auto"/>
              <w:right w:val="single" w:sz="8" w:space="0" w:color="auto"/>
            </w:tcBorders>
            <w:vAlign w:val="center"/>
          </w:tcPr>
          <w:p w14:paraId="7361A84B" w14:textId="1AC5094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2</w:t>
            </w:r>
          </w:p>
        </w:tc>
      </w:tr>
      <w:tr w:rsidR="00F15A4C" w:rsidRPr="00F15A4C" w14:paraId="3B86976E"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15DCF0DF" w14:textId="7777777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14</w:t>
            </w:r>
          </w:p>
        </w:tc>
        <w:tc>
          <w:tcPr>
            <w:tcW w:w="633" w:type="dxa"/>
            <w:tcBorders>
              <w:top w:val="nil"/>
              <w:left w:val="single" w:sz="4" w:space="0" w:color="auto"/>
              <w:bottom w:val="single" w:sz="4" w:space="0" w:color="auto"/>
              <w:right w:val="single" w:sz="4" w:space="0" w:color="auto"/>
            </w:tcBorders>
            <w:vAlign w:val="center"/>
            <w:hideMark/>
          </w:tcPr>
          <w:p w14:paraId="581169AF" w14:textId="76CA0AE4"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nil"/>
              <w:left w:val="nil"/>
              <w:bottom w:val="single" w:sz="4" w:space="0" w:color="auto"/>
              <w:right w:val="single" w:sz="4" w:space="0" w:color="auto"/>
            </w:tcBorders>
            <w:vAlign w:val="center"/>
          </w:tcPr>
          <w:p w14:paraId="2F105423" w14:textId="4010CA7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tcPr>
          <w:p w14:paraId="20789C55" w14:textId="5F34C20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tcPr>
          <w:p w14:paraId="4E1225A5" w14:textId="06053FBF"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tcPr>
          <w:p w14:paraId="293B10B2" w14:textId="126B3FC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tcPr>
          <w:p w14:paraId="59FC49C4" w14:textId="37799FE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tcPr>
          <w:p w14:paraId="3EA6BA85" w14:textId="4FF799F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1D4E63C0" w14:textId="68DA4BA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635571A6" w14:textId="19963FD5"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5FF5D049" w14:textId="341B9E41"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4445855" w14:textId="2292EF38"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CFDB095" w14:textId="79EFF56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B6C4023" w14:textId="05A599B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2E549DD" w14:textId="3D07486A"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614FAA9B" w14:textId="5B71EE29"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4850D7F2" w14:textId="3CCA8B1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60793E5F" w14:textId="4145BB6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65AAC16" w14:textId="2B3443E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F889F35" w14:textId="0F1DBFB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37509E94" w14:textId="034FF42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AE06404" w14:textId="2D55F92C"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D69B588" w14:textId="5644DCA2"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5B661891" w14:textId="2AD126EB"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76C95DBF" w14:textId="34CEC6B6"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tcPr>
          <w:p w14:paraId="261E57E2" w14:textId="7BA9F693"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tcPr>
          <w:p w14:paraId="751E375D" w14:textId="42656A07"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tcPr>
          <w:p w14:paraId="233EE8D1" w14:textId="47A15580"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8" w:space="0" w:color="auto"/>
            </w:tcBorders>
            <w:vAlign w:val="center"/>
          </w:tcPr>
          <w:p w14:paraId="3F76617C" w14:textId="1359E9DE" w:rsidR="00C9364E" w:rsidRPr="001D733F" w:rsidRDefault="00C9364E" w:rsidP="00C9364E">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r>
      <w:tr w:rsidR="00F15A4C" w:rsidRPr="00F15A4C" w14:paraId="35854AF1" w14:textId="77777777" w:rsidTr="00F15A4C">
        <w:trPr>
          <w:trHeight w:val="487"/>
        </w:trPr>
        <w:tc>
          <w:tcPr>
            <w:tcW w:w="1975" w:type="dxa"/>
            <w:tcBorders>
              <w:top w:val="nil"/>
              <w:left w:val="single" w:sz="8" w:space="0" w:color="auto"/>
              <w:bottom w:val="single" w:sz="8" w:space="0" w:color="auto"/>
              <w:right w:val="single" w:sz="4" w:space="0" w:color="auto"/>
            </w:tcBorders>
            <w:noWrap/>
            <w:vAlign w:val="center"/>
            <w:hideMark/>
          </w:tcPr>
          <w:p w14:paraId="356C3872" w14:textId="77777777" w:rsidR="00C9364E" w:rsidRPr="001D733F" w:rsidRDefault="00C9364E" w:rsidP="00C9364E">
            <w:pPr>
              <w:spacing w:after="0" w:line="240" w:lineRule="auto"/>
              <w:jc w:val="right"/>
              <w:rPr>
                <w:rFonts w:ascii="Times New Roman" w:eastAsia="Times New Roman" w:hAnsi="Times New Roman" w:cs="Times New Roman"/>
                <w:b/>
                <w:bCs/>
                <w:color w:val="C00000"/>
                <w:sz w:val="20"/>
                <w:szCs w:val="20"/>
                <w:lang w:eastAsia="ru-RU"/>
              </w:rPr>
            </w:pPr>
            <w:r w:rsidRPr="001D733F">
              <w:rPr>
                <w:rFonts w:ascii="Times New Roman" w:eastAsia="Times New Roman" w:hAnsi="Times New Roman" w:cs="Times New Roman"/>
                <w:b/>
                <w:bCs/>
                <w:color w:val="C00000"/>
                <w:sz w:val="20"/>
                <w:szCs w:val="20"/>
                <w:lang w:eastAsia="ru-RU"/>
              </w:rPr>
              <w:t>Итого по 1 блоку:</w:t>
            </w:r>
          </w:p>
        </w:tc>
        <w:tc>
          <w:tcPr>
            <w:tcW w:w="633" w:type="dxa"/>
            <w:tcBorders>
              <w:top w:val="single" w:sz="4" w:space="0" w:color="auto"/>
              <w:left w:val="single" w:sz="4" w:space="0" w:color="auto"/>
              <w:bottom w:val="single" w:sz="8" w:space="0" w:color="auto"/>
              <w:right w:val="single" w:sz="4" w:space="0" w:color="auto"/>
            </w:tcBorders>
            <w:vAlign w:val="center"/>
            <w:hideMark/>
          </w:tcPr>
          <w:p w14:paraId="13BE2CF5" w14:textId="4E926971"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416" w:type="dxa"/>
            <w:tcBorders>
              <w:top w:val="single" w:sz="4" w:space="0" w:color="auto"/>
              <w:left w:val="nil"/>
              <w:bottom w:val="single" w:sz="8" w:space="0" w:color="auto"/>
              <w:right w:val="single" w:sz="4" w:space="0" w:color="auto"/>
            </w:tcBorders>
            <w:vAlign w:val="center"/>
          </w:tcPr>
          <w:p w14:paraId="01CF67AF" w14:textId="61E3EF89"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5" w:type="dxa"/>
            <w:tcBorders>
              <w:top w:val="single" w:sz="4" w:space="0" w:color="auto"/>
              <w:left w:val="nil"/>
              <w:bottom w:val="single" w:sz="8" w:space="0" w:color="auto"/>
              <w:right w:val="single" w:sz="4" w:space="0" w:color="auto"/>
            </w:tcBorders>
            <w:vAlign w:val="center"/>
          </w:tcPr>
          <w:p w14:paraId="0CC94C4A" w14:textId="006952A9"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6" w:type="dxa"/>
            <w:tcBorders>
              <w:top w:val="single" w:sz="4" w:space="0" w:color="auto"/>
              <w:left w:val="nil"/>
              <w:bottom w:val="single" w:sz="8" w:space="0" w:color="auto"/>
              <w:right w:val="single" w:sz="4" w:space="0" w:color="auto"/>
            </w:tcBorders>
            <w:vAlign w:val="center"/>
          </w:tcPr>
          <w:p w14:paraId="218070B4" w14:textId="6394C27B"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6" w:type="dxa"/>
            <w:tcBorders>
              <w:top w:val="single" w:sz="4" w:space="0" w:color="auto"/>
              <w:left w:val="nil"/>
              <w:bottom w:val="single" w:sz="8" w:space="0" w:color="auto"/>
              <w:right w:val="single" w:sz="4" w:space="0" w:color="auto"/>
            </w:tcBorders>
            <w:vAlign w:val="center"/>
          </w:tcPr>
          <w:p w14:paraId="57706E3D" w14:textId="5CF5E584"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5" w:type="dxa"/>
            <w:tcBorders>
              <w:top w:val="single" w:sz="4" w:space="0" w:color="auto"/>
              <w:left w:val="nil"/>
              <w:bottom w:val="single" w:sz="8" w:space="0" w:color="auto"/>
              <w:right w:val="single" w:sz="4" w:space="0" w:color="auto"/>
            </w:tcBorders>
            <w:vAlign w:val="center"/>
          </w:tcPr>
          <w:p w14:paraId="0F420858" w14:textId="6072D257"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5" w:type="dxa"/>
            <w:tcBorders>
              <w:top w:val="single" w:sz="4" w:space="0" w:color="auto"/>
              <w:left w:val="nil"/>
              <w:bottom w:val="single" w:sz="8" w:space="0" w:color="auto"/>
              <w:right w:val="single" w:sz="4" w:space="0" w:color="auto"/>
            </w:tcBorders>
            <w:vAlign w:val="center"/>
          </w:tcPr>
          <w:p w14:paraId="7346E298" w14:textId="2FFC4832"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016FDE21" w14:textId="7C6A71EA"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3BA943AC" w14:textId="1AA1105A"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6795F35A" w14:textId="2FFD075E"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7EA5AF24" w14:textId="19105D3E" w:rsidR="00C9364E" w:rsidRPr="001D733F" w:rsidRDefault="00C9364E" w:rsidP="00C9364E">
            <w:pPr>
              <w:spacing w:after="0" w:line="240" w:lineRule="auto"/>
              <w:jc w:val="right"/>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353CE40D" w14:textId="23D5E0ED"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7C0596D1" w14:textId="5F22AFEC"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7D77D6CB" w14:textId="50C3EA0B"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79782826" w14:textId="06F684C3"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11A92422" w14:textId="3A4FDB5F"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20DBD63D" w14:textId="249F9DA3"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2CB6AA3E" w14:textId="1A6F2CB1"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76ADDC52" w14:textId="361237CD"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06EA20CA" w14:textId="73F38178"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5EF8A78B" w14:textId="5FBADC2B"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04406840" w14:textId="1E9D35F7"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35EC102E" w14:textId="102BFE21"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3C357FA4" w14:textId="02C0F0B7"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4" w:space="0" w:color="auto"/>
            </w:tcBorders>
            <w:vAlign w:val="center"/>
          </w:tcPr>
          <w:p w14:paraId="6B6E82A1" w14:textId="3EDF3CDA"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5" w:type="dxa"/>
            <w:tcBorders>
              <w:top w:val="single" w:sz="4" w:space="0" w:color="auto"/>
              <w:left w:val="nil"/>
              <w:bottom w:val="single" w:sz="8" w:space="0" w:color="auto"/>
              <w:right w:val="single" w:sz="4" w:space="0" w:color="auto"/>
            </w:tcBorders>
            <w:vAlign w:val="center"/>
          </w:tcPr>
          <w:p w14:paraId="09964258" w14:textId="152E3CA9"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5" w:type="dxa"/>
            <w:tcBorders>
              <w:top w:val="single" w:sz="4" w:space="0" w:color="auto"/>
              <w:left w:val="nil"/>
              <w:bottom w:val="single" w:sz="8" w:space="0" w:color="auto"/>
              <w:right w:val="single" w:sz="4" w:space="0" w:color="auto"/>
            </w:tcBorders>
            <w:vAlign w:val="center"/>
          </w:tcPr>
          <w:p w14:paraId="647BD427" w14:textId="29D9D21F"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single" w:sz="4" w:space="0" w:color="auto"/>
              <w:left w:val="nil"/>
              <w:bottom w:val="single" w:sz="8" w:space="0" w:color="auto"/>
              <w:right w:val="single" w:sz="8" w:space="0" w:color="auto"/>
            </w:tcBorders>
            <w:vAlign w:val="center"/>
          </w:tcPr>
          <w:p w14:paraId="7D86C01E" w14:textId="245EC7FB" w:rsidR="00C9364E" w:rsidRPr="001D733F" w:rsidRDefault="00C9364E" w:rsidP="00C9364E">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r>
      <w:tr w:rsidR="00C9364E" w:rsidRPr="00F15A4C" w14:paraId="60E784E2" w14:textId="77777777" w:rsidTr="00F15A4C">
        <w:trPr>
          <w:trHeight w:val="477"/>
        </w:trPr>
        <w:tc>
          <w:tcPr>
            <w:tcW w:w="15997" w:type="dxa"/>
            <w:gridSpan w:val="29"/>
            <w:tcBorders>
              <w:top w:val="single" w:sz="8" w:space="0" w:color="auto"/>
              <w:left w:val="single" w:sz="8" w:space="0" w:color="auto"/>
              <w:bottom w:val="single" w:sz="4" w:space="0" w:color="auto"/>
              <w:right w:val="single" w:sz="8" w:space="0" w:color="000000"/>
            </w:tcBorders>
            <w:shd w:val="clear" w:color="000000" w:fill="D0CECE"/>
            <w:vAlign w:val="center"/>
            <w:hideMark/>
          </w:tcPr>
          <w:p w14:paraId="5598C5C2" w14:textId="77777777" w:rsidR="00C9364E" w:rsidRPr="00F15A4C" w:rsidRDefault="00C9364E" w:rsidP="00C9364E">
            <w:pPr>
              <w:spacing w:after="0" w:line="240" w:lineRule="auto"/>
              <w:jc w:val="center"/>
              <w:rPr>
                <w:rFonts w:ascii="Times New Roman" w:eastAsia="Times New Roman" w:hAnsi="Times New Roman" w:cs="Times New Roman"/>
                <w:b/>
                <w:bCs/>
                <w:color w:val="000000"/>
                <w:lang w:eastAsia="ru-RU"/>
              </w:rPr>
            </w:pPr>
            <w:r w:rsidRPr="00F15A4C">
              <w:rPr>
                <w:rFonts w:ascii="Times New Roman" w:eastAsia="Times New Roman" w:hAnsi="Times New Roman" w:cs="Times New Roman"/>
                <w:b/>
                <w:bCs/>
                <w:color w:val="000000"/>
                <w:lang w:eastAsia="ru-RU"/>
              </w:rPr>
              <w:t>Блок 2. Детское население (от 0 до 17 лет включительно)</w:t>
            </w:r>
          </w:p>
        </w:tc>
      </w:tr>
      <w:tr w:rsidR="00C9364E" w:rsidRPr="00F15A4C" w14:paraId="6951856D" w14:textId="77777777" w:rsidTr="00F15A4C">
        <w:trPr>
          <w:trHeight w:val="472"/>
        </w:trPr>
        <w:tc>
          <w:tcPr>
            <w:tcW w:w="15997" w:type="dxa"/>
            <w:gridSpan w:val="29"/>
            <w:tcBorders>
              <w:top w:val="single" w:sz="4" w:space="0" w:color="auto"/>
              <w:left w:val="single" w:sz="8" w:space="0" w:color="auto"/>
              <w:bottom w:val="single" w:sz="4" w:space="0" w:color="auto"/>
              <w:right w:val="single" w:sz="8" w:space="0" w:color="000000"/>
            </w:tcBorders>
            <w:vAlign w:val="center"/>
            <w:hideMark/>
          </w:tcPr>
          <w:p w14:paraId="2CE1B10A" w14:textId="77777777" w:rsidR="00C9364E" w:rsidRPr="00F15A4C" w:rsidRDefault="00C9364E" w:rsidP="00C9364E">
            <w:pPr>
              <w:spacing w:after="0" w:line="240" w:lineRule="auto"/>
              <w:jc w:val="center"/>
              <w:rPr>
                <w:rFonts w:ascii="Times New Roman" w:eastAsia="Times New Roman" w:hAnsi="Times New Roman" w:cs="Times New Roman"/>
                <w:b/>
                <w:bCs/>
                <w:color w:val="000000"/>
                <w:lang w:eastAsia="ru-RU"/>
              </w:rPr>
            </w:pPr>
            <w:r w:rsidRPr="00F15A4C">
              <w:rPr>
                <w:rFonts w:ascii="Times New Roman" w:eastAsia="Times New Roman" w:hAnsi="Times New Roman" w:cs="Times New Roman"/>
                <w:b/>
                <w:bCs/>
                <w:color w:val="000000"/>
                <w:lang w:eastAsia="ru-RU"/>
              </w:rPr>
              <w:t>Оценка эффективности профилактических мероприятий (количество баллов по показателям)</w:t>
            </w:r>
          </w:p>
        </w:tc>
      </w:tr>
      <w:tr w:rsidR="00F15A4C" w:rsidRPr="00F15A4C" w14:paraId="671581A5"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77789AA9"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15</w:t>
            </w:r>
          </w:p>
        </w:tc>
        <w:tc>
          <w:tcPr>
            <w:tcW w:w="633" w:type="dxa"/>
            <w:tcBorders>
              <w:top w:val="single" w:sz="4" w:space="0" w:color="auto"/>
              <w:left w:val="single" w:sz="4" w:space="0" w:color="auto"/>
              <w:bottom w:val="single" w:sz="4" w:space="0" w:color="auto"/>
              <w:right w:val="single" w:sz="4" w:space="0" w:color="auto"/>
            </w:tcBorders>
            <w:vAlign w:val="center"/>
            <w:hideMark/>
          </w:tcPr>
          <w:p w14:paraId="68D22D18" w14:textId="18E7C9F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6" w:type="dxa"/>
            <w:tcBorders>
              <w:top w:val="single" w:sz="4" w:space="0" w:color="auto"/>
              <w:left w:val="nil"/>
              <w:bottom w:val="single" w:sz="4" w:space="0" w:color="auto"/>
              <w:right w:val="single" w:sz="4" w:space="0" w:color="auto"/>
            </w:tcBorders>
            <w:vAlign w:val="center"/>
            <w:hideMark/>
          </w:tcPr>
          <w:p w14:paraId="6218DA8B" w14:textId="64F439DE"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515" w:type="dxa"/>
            <w:tcBorders>
              <w:top w:val="single" w:sz="4" w:space="0" w:color="auto"/>
              <w:left w:val="nil"/>
              <w:bottom w:val="single" w:sz="4" w:space="0" w:color="auto"/>
              <w:right w:val="single" w:sz="4" w:space="0" w:color="auto"/>
            </w:tcBorders>
            <w:vAlign w:val="center"/>
            <w:hideMark/>
          </w:tcPr>
          <w:p w14:paraId="6E84E4C1" w14:textId="713A99C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6" w:type="dxa"/>
            <w:tcBorders>
              <w:top w:val="single" w:sz="4" w:space="0" w:color="auto"/>
              <w:left w:val="nil"/>
              <w:bottom w:val="single" w:sz="4" w:space="0" w:color="auto"/>
              <w:right w:val="single" w:sz="4" w:space="0" w:color="auto"/>
            </w:tcBorders>
            <w:vAlign w:val="center"/>
            <w:hideMark/>
          </w:tcPr>
          <w:p w14:paraId="7B48AD48" w14:textId="00AF507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single" w:sz="4" w:space="0" w:color="auto"/>
              <w:left w:val="nil"/>
              <w:bottom w:val="single" w:sz="4" w:space="0" w:color="auto"/>
              <w:right w:val="single" w:sz="4" w:space="0" w:color="auto"/>
            </w:tcBorders>
            <w:vAlign w:val="center"/>
            <w:hideMark/>
          </w:tcPr>
          <w:p w14:paraId="2E2C9606" w14:textId="4EBC4A6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single" w:sz="4" w:space="0" w:color="auto"/>
              <w:left w:val="nil"/>
              <w:bottom w:val="single" w:sz="4" w:space="0" w:color="auto"/>
              <w:right w:val="single" w:sz="4" w:space="0" w:color="auto"/>
            </w:tcBorders>
            <w:vAlign w:val="center"/>
            <w:hideMark/>
          </w:tcPr>
          <w:p w14:paraId="7F84292F" w14:textId="33F2DA6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5" w:type="dxa"/>
            <w:tcBorders>
              <w:top w:val="single" w:sz="4" w:space="0" w:color="auto"/>
              <w:left w:val="nil"/>
              <w:bottom w:val="single" w:sz="4" w:space="0" w:color="auto"/>
              <w:right w:val="single" w:sz="4" w:space="0" w:color="auto"/>
            </w:tcBorders>
            <w:vAlign w:val="center"/>
            <w:hideMark/>
          </w:tcPr>
          <w:p w14:paraId="0C2CFB72" w14:textId="575E3D0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34B6F232" w14:textId="50CE871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69764154" w14:textId="2326373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78B51332" w14:textId="6486C86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55AE63A4" w14:textId="5AF4154B" w:rsidR="00F06CE9" w:rsidRPr="001D733F" w:rsidRDefault="00F06CE9" w:rsidP="00F06CE9">
            <w:pPr>
              <w:spacing w:after="0" w:line="240" w:lineRule="auto"/>
              <w:jc w:val="right"/>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1E317BCC" w14:textId="51AFEF8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6B670631" w14:textId="21796FD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6A6571C5" w14:textId="744EA2C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50CA8907" w14:textId="0453558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04F7B20E" w14:textId="335CE7A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2D7674C4" w14:textId="6BE1251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346A4717" w14:textId="156D4CF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6C36068F" w14:textId="77EF5B5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6FA6878B" w14:textId="0D07E29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62AAD967" w14:textId="0F300A2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4F6332A3" w14:textId="27291E6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2B9A7879" w14:textId="028D85A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600C8AF4" w14:textId="3FCCC28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single" w:sz="4" w:space="0" w:color="auto"/>
              <w:left w:val="nil"/>
              <w:bottom w:val="single" w:sz="4" w:space="0" w:color="auto"/>
              <w:right w:val="single" w:sz="4" w:space="0" w:color="auto"/>
            </w:tcBorders>
            <w:vAlign w:val="center"/>
            <w:hideMark/>
          </w:tcPr>
          <w:p w14:paraId="5C3B9A0A" w14:textId="753C570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5" w:type="dxa"/>
            <w:tcBorders>
              <w:top w:val="single" w:sz="4" w:space="0" w:color="auto"/>
              <w:left w:val="nil"/>
              <w:bottom w:val="single" w:sz="4" w:space="0" w:color="auto"/>
              <w:right w:val="single" w:sz="4" w:space="0" w:color="auto"/>
            </w:tcBorders>
            <w:vAlign w:val="center"/>
            <w:hideMark/>
          </w:tcPr>
          <w:p w14:paraId="759164F2" w14:textId="7165B10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single" w:sz="4" w:space="0" w:color="auto"/>
              <w:left w:val="nil"/>
              <w:bottom w:val="single" w:sz="4" w:space="0" w:color="auto"/>
              <w:right w:val="single" w:sz="4" w:space="0" w:color="auto"/>
            </w:tcBorders>
            <w:vAlign w:val="center"/>
            <w:hideMark/>
          </w:tcPr>
          <w:p w14:paraId="65DA86A8" w14:textId="23597E6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single" w:sz="4" w:space="0" w:color="auto"/>
              <w:left w:val="nil"/>
              <w:bottom w:val="single" w:sz="4" w:space="0" w:color="auto"/>
              <w:right w:val="single" w:sz="8" w:space="0" w:color="auto"/>
            </w:tcBorders>
            <w:vAlign w:val="center"/>
            <w:hideMark/>
          </w:tcPr>
          <w:p w14:paraId="0B6CC6DB" w14:textId="1DC2497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r>
      <w:tr w:rsidR="00F15A4C" w:rsidRPr="00F15A4C" w14:paraId="6C0DEE45"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3F1B78B9"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16</w:t>
            </w:r>
          </w:p>
        </w:tc>
        <w:tc>
          <w:tcPr>
            <w:tcW w:w="633" w:type="dxa"/>
            <w:tcBorders>
              <w:top w:val="nil"/>
              <w:left w:val="single" w:sz="4" w:space="0" w:color="auto"/>
              <w:bottom w:val="single" w:sz="4" w:space="0" w:color="auto"/>
              <w:right w:val="single" w:sz="4" w:space="0" w:color="auto"/>
            </w:tcBorders>
            <w:vAlign w:val="center"/>
            <w:hideMark/>
          </w:tcPr>
          <w:p w14:paraId="1BF32C9F" w14:textId="3A6260B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5B039A50" w14:textId="60E9F0E3"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515" w:type="dxa"/>
            <w:tcBorders>
              <w:top w:val="nil"/>
              <w:left w:val="nil"/>
              <w:bottom w:val="single" w:sz="4" w:space="0" w:color="auto"/>
              <w:right w:val="single" w:sz="4" w:space="0" w:color="auto"/>
            </w:tcBorders>
            <w:vAlign w:val="center"/>
            <w:hideMark/>
          </w:tcPr>
          <w:p w14:paraId="3443E500" w14:textId="52E71ED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2BB50718" w14:textId="4E5DECB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5ADDF23E" w14:textId="146CFFD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0FA31C27" w14:textId="0F12FBD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5" w:type="dxa"/>
            <w:tcBorders>
              <w:top w:val="nil"/>
              <w:left w:val="nil"/>
              <w:bottom w:val="single" w:sz="4" w:space="0" w:color="auto"/>
              <w:right w:val="single" w:sz="4" w:space="0" w:color="auto"/>
            </w:tcBorders>
            <w:vAlign w:val="center"/>
            <w:hideMark/>
          </w:tcPr>
          <w:p w14:paraId="7F7BBFA8" w14:textId="261BAAE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97498C6" w14:textId="27C7B4D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915D0CE" w14:textId="3BA2B84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4F81F63" w14:textId="0FFD3A4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DD90DC7" w14:textId="10EC40A6" w:rsidR="00F06CE9" w:rsidRPr="001D733F" w:rsidRDefault="00F06CE9" w:rsidP="00F06CE9">
            <w:pPr>
              <w:spacing w:after="0" w:line="240" w:lineRule="auto"/>
              <w:jc w:val="right"/>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AF26C07" w14:textId="00CEB7E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1270F34" w14:textId="6260947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27EFC61" w14:textId="25610AC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CA501CF" w14:textId="2364E85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1434F13" w14:textId="17417D5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E3D3C87" w14:textId="431DE0E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E4802D2" w14:textId="4506D0D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BA13530" w14:textId="0D2EEC9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28258DD" w14:textId="574F683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D97FBBC" w14:textId="4463B32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AA15940" w14:textId="1E5701C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AE9D321" w14:textId="1C552CF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7555B9A" w14:textId="47B6FC8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0A7E8C7" w14:textId="2E158FF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5" w:type="dxa"/>
            <w:tcBorders>
              <w:top w:val="nil"/>
              <w:left w:val="nil"/>
              <w:bottom w:val="single" w:sz="4" w:space="0" w:color="auto"/>
              <w:right w:val="single" w:sz="4" w:space="0" w:color="auto"/>
            </w:tcBorders>
            <w:vAlign w:val="center"/>
            <w:hideMark/>
          </w:tcPr>
          <w:p w14:paraId="0499FF3A" w14:textId="4A1939F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nil"/>
              <w:left w:val="nil"/>
              <w:bottom w:val="single" w:sz="4" w:space="0" w:color="auto"/>
              <w:right w:val="single" w:sz="4" w:space="0" w:color="auto"/>
            </w:tcBorders>
            <w:vAlign w:val="center"/>
            <w:hideMark/>
          </w:tcPr>
          <w:p w14:paraId="22E0FAE3" w14:textId="367DC1E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nil"/>
              <w:left w:val="nil"/>
              <w:bottom w:val="single" w:sz="4" w:space="0" w:color="auto"/>
              <w:right w:val="single" w:sz="8" w:space="0" w:color="auto"/>
            </w:tcBorders>
            <w:vAlign w:val="center"/>
            <w:hideMark/>
          </w:tcPr>
          <w:p w14:paraId="2C058D64" w14:textId="0B30A05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r>
      <w:tr w:rsidR="00F15A4C" w:rsidRPr="00F15A4C" w14:paraId="4392CFE5"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6D7ACF11"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17</w:t>
            </w:r>
          </w:p>
        </w:tc>
        <w:tc>
          <w:tcPr>
            <w:tcW w:w="633" w:type="dxa"/>
            <w:tcBorders>
              <w:top w:val="nil"/>
              <w:left w:val="single" w:sz="4" w:space="0" w:color="auto"/>
              <w:bottom w:val="single" w:sz="4" w:space="0" w:color="auto"/>
              <w:right w:val="single" w:sz="4" w:space="0" w:color="auto"/>
            </w:tcBorders>
            <w:vAlign w:val="center"/>
            <w:hideMark/>
          </w:tcPr>
          <w:p w14:paraId="1B669EB6" w14:textId="5C4569E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4AE3765F" w14:textId="1BE93C76"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515" w:type="dxa"/>
            <w:tcBorders>
              <w:top w:val="nil"/>
              <w:left w:val="nil"/>
              <w:bottom w:val="single" w:sz="4" w:space="0" w:color="auto"/>
              <w:right w:val="single" w:sz="4" w:space="0" w:color="auto"/>
            </w:tcBorders>
            <w:vAlign w:val="center"/>
            <w:hideMark/>
          </w:tcPr>
          <w:p w14:paraId="1340F494" w14:textId="58E7A2F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3DF391FB" w14:textId="796203C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44341736" w14:textId="1EF64D9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1D6B41F8" w14:textId="4428A03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5" w:type="dxa"/>
            <w:tcBorders>
              <w:top w:val="nil"/>
              <w:left w:val="nil"/>
              <w:bottom w:val="single" w:sz="4" w:space="0" w:color="auto"/>
              <w:right w:val="single" w:sz="4" w:space="0" w:color="auto"/>
            </w:tcBorders>
            <w:vAlign w:val="center"/>
            <w:hideMark/>
          </w:tcPr>
          <w:p w14:paraId="36CE8848" w14:textId="70BED91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C4F0D0C" w14:textId="1EB1212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FB4457F" w14:textId="1DA65AE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1DB058E" w14:textId="4826065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A71127E" w14:textId="1AC5E2F0" w:rsidR="00F06CE9" w:rsidRPr="001D733F" w:rsidRDefault="00F06CE9" w:rsidP="00F06CE9">
            <w:pPr>
              <w:spacing w:after="0" w:line="240" w:lineRule="auto"/>
              <w:jc w:val="right"/>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EDF59FE" w14:textId="6FF2434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98C469B" w14:textId="5C1D7CE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57D8046" w14:textId="3188711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AAEE0B6" w14:textId="428938E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1EF7372" w14:textId="545365C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A2CA146" w14:textId="72E05F1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D33D17F" w14:textId="2E23DC9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7F8D186" w14:textId="6E61CEF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F8ADA18" w14:textId="73482CB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CDDB171" w14:textId="1D7FBFC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FED3D61" w14:textId="633AD3B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B58797F" w14:textId="25FB596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C39CD03" w14:textId="1166C96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07AB7B1" w14:textId="15D3D76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5" w:type="dxa"/>
            <w:tcBorders>
              <w:top w:val="nil"/>
              <w:left w:val="nil"/>
              <w:bottom w:val="single" w:sz="4" w:space="0" w:color="auto"/>
              <w:right w:val="single" w:sz="4" w:space="0" w:color="auto"/>
            </w:tcBorders>
            <w:vAlign w:val="center"/>
            <w:hideMark/>
          </w:tcPr>
          <w:p w14:paraId="3EE5E5B5" w14:textId="23B6314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nil"/>
              <w:left w:val="nil"/>
              <w:bottom w:val="single" w:sz="4" w:space="0" w:color="auto"/>
              <w:right w:val="single" w:sz="4" w:space="0" w:color="auto"/>
            </w:tcBorders>
            <w:vAlign w:val="center"/>
            <w:hideMark/>
          </w:tcPr>
          <w:p w14:paraId="14AA1385" w14:textId="5C5A4D8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nil"/>
              <w:left w:val="nil"/>
              <w:bottom w:val="single" w:sz="4" w:space="0" w:color="auto"/>
              <w:right w:val="single" w:sz="8" w:space="0" w:color="auto"/>
            </w:tcBorders>
            <w:vAlign w:val="center"/>
            <w:hideMark/>
          </w:tcPr>
          <w:p w14:paraId="5BBB82B9" w14:textId="0BC5E03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r>
      <w:tr w:rsidR="00F15A4C" w:rsidRPr="00F15A4C" w14:paraId="2CB7A022"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723E521D"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18</w:t>
            </w:r>
          </w:p>
        </w:tc>
        <w:tc>
          <w:tcPr>
            <w:tcW w:w="633" w:type="dxa"/>
            <w:tcBorders>
              <w:top w:val="nil"/>
              <w:left w:val="single" w:sz="4" w:space="0" w:color="auto"/>
              <w:bottom w:val="single" w:sz="4" w:space="0" w:color="auto"/>
              <w:right w:val="single" w:sz="4" w:space="0" w:color="auto"/>
            </w:tcBorders>
            <w:vAlign w:val="center"/>
            <w:hideMark/>
          </w:tcPr>
          <w:p w14:paraId="5BE11F24" w14:textId="79E7E72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6674849D" w14:textId="6423C481"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515" w:type="dxa"/>
            <w:tcBorders>
              <w:top w:val="nil"/>
              <w:left w:val="nil"/>
              <w:bottom w:val="single" w:sz="4" w:space="0" w:color="auto"/>
              <w:right w:val="single" w:sz="4" w:space="0" w:color="auto"/>
            </w:tcBorders>
            <w:vAlign w:val="center"/>
            <w:hideMark/>
          </w:tcPr>
          <w:p w14:paraId="1F106164" w14:textId="05CAC7A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5274F173" w14:textId="344E996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6B5FA47D" w14:textId="0F47AA3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4F3635D6" w14:textId="41F1ACA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5" w:type="dxa"/>
            <w:tcBorders>
              <w:top w:val="nil"/>
              <w:left w:val="nil"/>
              <w:bottom w:val="single" w:sz="4" w:space="0" w:color="auto"/>
              <w:right w:val="single" w:sz="4" w:space="0" w:color="auto"/>
            </w:tcBorders>
            <w:vAlign w:val="center"/>
            <w:hideMark/>
          </w:tcPr>
          <w:p w14:paraId="6DBC3844" w14:textId="13D7CC6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8C78DA0" w14:textId="29C6B4F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A9115F5" w14:textId="0996FE1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B0421E2" w14:textId="7828F0A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894B8B0" w14:textId="2DBB2426" w:rsidR="00F06CE9" w:rsidRPr="001D733F" w:rsidRDefault="00F06CE9" w:rsidP="00F06CE9">
            <w:pPr>
              <w:spacing w:after="0" w:line="240" w:lineRule="auto"/>
              <w:jc w:val="right"/>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C7E0CC1" w14:textId="1E18B95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ABC39A1" w14:textId="3F2B20D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1FBB685" w14:textId="1DE58BB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095EEC7" w14:textId="2A70633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2F5EF54" w14:textId="51A7A1B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FEB5BB6" w14:textId="63EE845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32A01B3" w14:textId="55DCB77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D900CCB" w14:textId="019D317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A477646" w14:textId="53238FD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29153EA" w14:textId="145F79A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C4D14D8" w14:textId="3B3F098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4257E55" w14:textId="22CCD61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D6C50E1" w14:textId="258C91D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F67A4F3" w14:textId="21DF1DC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5" w:type="dxa"/>
            <w:tcBorders>
              <w:top w:val="nil"/>
              <w:left w:val="nil"/>
              <w:bottom w:val="single" w:sz="4" w:space="0" w:color="auto"/>
              <w:right w:val="single" w:sz="4" w:space="0" w:color="auto"/>
            </w:tcBorders>
            <w:vAlign w:val="center"/>
            <w:hideMark/>
          </w:tcPr>
          <w:p w14:paraId="562FD69E" w14:textId="3520C74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nil"/>
              <w:left w:val="nil"/>
              <w:bottom w:val="single" w:sz="4" w:space="0" w:color="auto"/>
              <w:right w:val="single" w:sz="4" w:space="0" w:color="auto"/>
            </w:tcBorders>
            <w:vAlign w:val="center"/>
            <w:hideMark/>
          </w:tcPr>
          <w:p w14:paraId="04494B29" w14:textId="283A605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nil"/>
              <w:left w:val="nil"/>
              <w:bottom w:val="single" w:sz="4" w:space="0" w:color="auto"/>
              <w:right w:val="single" w:sz="8" w:space="0" w:color="auto"/>
            </w:tcBorders>
            <w:vAlign w:val="center"/>
            <w:hideMark/>
          </w:tcPr>
          <w:p w14:paraId="0AD51C9E" w14:textId="0030668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r>
      <w:tr w:rsidR="00F15A4C" w:rsidRPr="00F15A4C" w14:paraId="30C3A8D2"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1B86FDD0"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19</w:t>
            </w:r>
          </w:p>
        </w:tc>
        <w:tc>
          <w:tcPr>
            <w:tcW w:w="633" w:type="dxa"/>
            <w:tcBorders>
              <w:top w:val="nil"/>
              <w:left w:val="single" w:sz="4" w:space="0" w:color="auto"/>
              <w:bottom w:val="single" w:sz="4" w:space="0" w:color="auto"/>
              <w:right w:val="single" w:sz="4" w:space="0" w:color="auto"/>
            </w:tcBorders>
            <w:vAlign w:val="center"/>
            <w:hideMark/>
          </w:tcPr>
          <w:p w14:paraId="24C3D6A7" w14:textId="33600C1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080E8017" w14:textId="0B237F28"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515" w:type="dxa"/>
            <w:tcBorders>
              <w:top w:val="nil"/>
              <w:left w:val="nil"/>
              <w:bottom w:val="single" w:sz="4" w:space="0" w:color="auto"/>
              <w:right w:val="single" w:sz="4" w:space="0" w:color="auto"/>
            </w:tcBorders>
            <w:vAlign w:val="center"/>
            <w:hideMark/>
          </w:tcPr>
          <w:p w14:paraId="2F54A768" w14:textId="69DA56E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5DA70B55" w14:textId="3014EFB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6C6AB1D0" w14:textId="17B9CEA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54347504" w14:textId="6F55F4F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5" w:type="dxa"/>
            <w:tcBorders>
              <w:top w:val="nil"/>
              <w:left w:val="nil"/>
              <w:bottom w:val="single" w:sz="4" w:space="0" w:color="auto"/>
              <w:right w:val="single" w:sz="4" w:space="0" w:color="auto"/>
            </w:tcBorders>
            <w:vAlign w:val="center"/>
            <w:hideMark/>
          </w:tcPr>
          <w:p w14:paraId="7B7A0F6A" w14:textId="572BAE0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4AE441B" w14:textId="709216A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C77772D" w14:textId="22BC8DC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E240278" w14:textId="27B5466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67F78A8" w14:textId="641E062C" w:rsidR="00F06CE9" w:rsidRPr="001D733F" w:rsidRDefault="00F06CE9" w:rsidP="00F06CE9">
            <w:pPr>
              <w:spacing w:after="0" w:line="240" w:lineRule="auto"/>
              <w:jc w:val="right"/>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3448E50" w14:textId="15ACA03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8145F43" w14:textId="3C75507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0978320" w14:textId="51E32DE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F8E5124" w14:textId="1EF6E52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1CBCF49" w14:textId="20B736E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2DBEB13" w14:textId="4F320D4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9D623A6" w14:textId="22F404A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72278CA" w14:textId="2E4E72A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0809CEC" w14:textId="530AC19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110E4C5" w14:textId="5935D17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0254E02" w14:textId="367E4A1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22E60B2" w14:textId="02CABAD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8404874" w14:textId="6ED3ADA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5288866" w14:textId="77FFA01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5" w:type="dxa"/>
            <w:tcBorders>
              <w:top w:val="nil"/>
              <w:left w:val="nil"/>
              <w:bottom w:val="single" w:sz="4" w:space="0" w:color="auto"/>
              <w:right w:val="single" w:sz="4" w:space="0" w:color="auto"/>
            </w:tcBorders>
            <w:vAlign w:val="center"/>
            <w:hideMark/>
          </w:tcPr>
          <w:p w14:paraId="7F056700" w14:textId="2C41EA2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nil"/>
              <w:left w:val="nil"/>
              <w:bottom w:val="single" w:sz="4" w:space="0" w:color="auto"/>
              <w:right w:val="single" w:sz="4" w:space="0" w:color="auto"/>
            </w:tcBorders>
            <w:vAlign w:val="center"/>
            <w:hideMark/>
          </w:tcPr>
          <w:p w14:paraId="0D4D62D0" w14:textId="3A2D7B3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nil"/>
              <w:left w:val="nil"/>
              <w:bottom w:val="single" w:sz="4" w:space="0" w:color="auto"/>
              <w:right w:val="single" w:sz="8" w:space="0" w:color="auto"/>
            </w:tcBorders>
            <w:vAlign w:val="center"/>
            <w:hideMark/>
          </w:tcPr>
          <w:p w14:paraId="6CD48A1F" w14:textId="168E1CF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r>
      <w:tr w:rsidR="00F15A4C" w:rsidRPr="00F15A4C" w14:paraId="65CA55B5"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5D3046F2"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20</w:t>
            </w:r>
          </w:p>
        </w:tc>
        <w:tc>
          <w:tcPr>
            <w:tcW w:w="633" w:type="dxa"/>
            <w:tcBorders>
              <w:top w:val="nil"/>
              <w:left w:val="single" w:sz="4" w:space="0" w:color="auto"/>
              <w:bottom w:val="single" w:sz="4" w:space="0" w:color="auto"/>
              <w:right w:val="single" w:sz="4" w:space="0" w:color="auto"/>
            </w:tcBorders>
            <w:vAlign w:val="center"/>
            <w:hideMark/>
          </w:tcPr>
          <w:p w14:paraId="201E96C5" w14:textId="4EA593B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508AC9C6" w14:textId="173F7E2E"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w:t>
            </w:r>
          </w:p>
        </w:tc>
        <w:tc>
          <w:tcPr>
            <w:tcW w:w="515" w:type="dxa"/>
            <w:tcBorders>
              <w:top w:val="nil"/>
              <w:left w:val="nil"/>
              <w:bottom w:val="single" w:sz="4" w:space="0" w:color="auto"/>
              <w:right w:val="single" w:sz="4" w:space="0" w:color="auto"/>
            </w:tcBorders>
            <w:vAlign w:val="center"/>
            <w:hideMark/>
          </w:tcPr>
          <w:p w14:paraId="776B9255" w14:textId="7DE41A9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6" w:type="dxa"/>
            <w:tcBorders>
              <w:top w:val="nil"/>
              <w:left w:val="nil"/>
              <w:bottom w:val="single" w:sz="4" w:space="0" w:color="auto"/>
              <w:right w:val="single" w:sz="4" w:space="0" w:color="auto"/>
            </w:tcBorders>
            <w:vAlign w:val="center"/>
            <w:hideMark/>
          </w:tcPr>
          <w:p w14:paraId="74D9CC2C" w14:textId="13F5691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627AB994" w14:textId="6612B74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192E5DE0" w14:textId="5409BBE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5" w:type="dxa"/>
            <w:tcBorders>
              <w:top w:val="nil"/>
              <w:left w:val="nil"/>
              <w:bottom w:val="single" w:sz="4" w:space="0" w:color="auto"/>
              <w:right w:val="single" w:sz="4" w:space="0" w:color="auto"/>
            </w:tcBorders>
            <w:vAlign w:val="center"/>
            <w:hideMark/>
          </w:tcPr>
          <w:p w14:paraId="22D41E90" w14:textId="4621413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EA53907" w14:textId="468B62C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3899CA7" w14:textId="3275169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14BAE13" w14:textId="5C7A47D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F61EEF6" w14:textId="2DE0FC2C" w:rsidR="00F06CE9" w:rsidRPr="001D733F" w:rsidRDefault="00F06CE9" w:rsidP="00F06CE9">
            <w:pPr>
              <w:spacing w:after="0" w:line="240" w:lineRule="auto"/>
              <w:jc w:val="right"/>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2B1927F6" w14:textId="7411033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F1EE4FA" w14:textId="10E0871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F433824" w14:textId="26EFA18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0CD9785" w14:textId="1911190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A3A8602" w14:textId="48E482D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1233D984" w14:textId="020DF6D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6A2C47CF" w14:textId="2F182DE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FCBCC81" w14:textId="6BBF85B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087157D2" w14:textId="4CDD43E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7F42B66D" w14:textId="22FB8F3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D5D7B12" w14:textId="7D43252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4647249A" w14:textId="362E92E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3253F13A" w14:textId="5F6FF80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514" w:type="dxa"/>
            <w:tcBorders>
              <w:top w:val="nil"/>
              <w:left w:val="nil"/>
              <w:bottom w:val="single" w:sz="4" w:space="0" w:color="auto"/>
              <w:right w:val="single" w:sz="4" w:space="0" w:color="auto"/>
            </w:tcBorders>
            <w:vAlign w:val="center"/>
            <w:hideMark/>
          </w:tcPr>
          <w:p w14:paraId="595A0A45" w14:textId="318FE08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c>
          <w:tcPr>
            <w:tcW w:w="415" w:type="dxa"/>
            <w:tcBorders>
              <w:top w:val="nil"/>
              <w:left w:val="nil"/>
              <w:bottom w:val="single" w:sz="4" w:space="0" w:color="auto"/>
              <w:right w:val="single" w:sz="4" w:space="0" w:color="auto"/>
            </w:tcBorders>
            <w:vAlign w:val="center"/>
            <w:hideMark/>
          </w:tcPr>
          <w:p w14:paraId="6E48EEDA" w14:textId="78944B2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nil"/>
              <w:left w:val="nil"/>
              <w:bottom w:val="single" w:sz="4" w:space="0" w:color="auto"/>
              <w:right w:val="single" w:sz="4" w:space="0" w:color="auto"/>
            </w:tcBorders>
            <w:vAlign w:val="center"/>
            <w:hideMark/>
          </w:tcPr>
          <w:p w14:paraId="7F000FB6" w14:textId="687000E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nil"/>
              <w:left w:val="nil"/>
              <w:bottom w:val="single" w:sz="4" w:space="0" w:color="auto"/>
              <w:right w:val="single" w:sz="8" w:space="0" w:color="auto"/>
            </w:tcBorders>
            <w:vAlign w:val="center"/>
            <w:hideMark/>
          </w:tcPr>
          <w:p w14:paraId="4067B653" w14:textId="108A1A3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6</w:t>
            </w:r>
          </w:p>
        </w:tc>
      </w:tr>
      <w:tr w:rsidR="00F15A4C" w:rsidRPr="00F15A4C" w14:paraId="4C18F819" w14:textId="77777777" w:rsidTr="00F15A4C">
        <w:trPr>
          <w:trHeight w:val="393"/>
        </w:trPr>
        <w:tc>
          <w:tcPr>
            <w:tcW w:w="1975" w:type="dxa"/>
            <w:tcBorders>
              <w:top w:val="nil"/>
              <w:left w:val="single" w:sz="8" w:space="0" w:color="auto"/>
              <w:bottom w:val="single" w:sz="8" w:space="0" w:color="auto"/>
              <w:right w:val="single" w:sz="4" w:space="0" w:color="auto"/>
            </w:tcBorders>
            <w:noWrap/>
            <w:vAlign w:val="center"/>
            <w:hideMark/>
          </w:tcPr>
          <w:p w14:paraId="1E46EC81" w14:textId="77777777" w:rsidR="00F06CE9" w:rsidRPr="001D733F" w:rsidRDefault="00F06CE9" w:rsidP="001D733F">
            <w:pPr>
              <w:spacing w:after="0" w:line="240" w:lineRule="auto"/>
              <w:jc w:val="right"/>
              <w:rPr>
                <w:rFonts w:ascii="Times New Roman" w:eastAsia="Times New Roman" w:hAnsi="Times New Roman" w:cs="Times New Roman"/>
                <w:b/>
                <w:bCs/>
                <w:color w:val="C00000"/>
                <w:sz w:val="20"/>
                <w:szCs w:val="20"/>
                <w:lang w:eastAsia="ru-RU"/>
              </w:rPr>
            </w:pPr>
            <w:r w:rsidRPr="001D733F">
              <w:rPr>
                <w:rFonts w:ascii="Times New Roman" w:eastAsia="Times New Roman" w:hAnsi="Times New Roman" w:cs="Times New Roman"/>
                <w:b/>
                <w:bCs/>
                <w:color w:val="C00000"/>
                <w:sz w:val="20"/>
                <w:szCs w:val="20"/>
                <w:lang w:eastAsia="ru-RU"/>
              </w:rPr>
              <w:t>Итого по 2 блоку:</w:t>
            </w:r>
          </w:p>
        </w:tc>
        <w:tc>
          <w:tcPr>
            <w:tcW w:w="633" w:type="dxa"/>
            <w:tcBorders>
              <w:top w:val="nil"/>
              <w:left w:val="single" w:sz="4" w:space="0" w:color="auto"/>
              <w:bottom w:val="single" w:sz="8" w:space="0" w:color="auto"/>
              <w:right w:val="single" w:sz="4" w:space="0" w:color="auto"/>
            </w:tcBorders>
            <w:vAlign w:val="center"/>
            <w:hideMark/>
          </w:tcPr>
          <w:p w14:paraId="21EBCBFC" w14:textId="70B6CBB5"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6" w:type="dxa"/>
            <w:tcBorders>
              <w:top w:val="nil"/>
              <w:left w:val="nil"/>
              <w:bottom w:val="single" w:sz="8" w:space="0" w:color="auto"/>
              <w:right w:val="single" w:sz="4" w:space="0" w:color="auto"/>
            </w:tcBorders>
            <w:vAlign w:val="center"/>
            <w:hideMark/>
          </w:tcPr>
          <w:p w14:paraId="6DFD4215" w14:textId="76FB016A"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 </w:t>
            </w:r>
          </w:p>
        </w:tc>
        <w:tc>
          <w:tcPr>
            <w:tcW w:w="515" w:type="dxa"/>
            <w:tcBorders>
              <w:top w:val="nil"/>
              <w:left w:val="nil"/>
              <w:bottom w:val="single" w:sz="8" w:space="0" w:color="auto"/>
              <w:right w:val="single" w:sz="4" w:space="0" w:color="auto"/>
            </w:tcBorders>
            <w:vAlign w:val="center"/>
            <w:hideMark/>
          </w:tcPr>
          <w:p w14:paraId="27DD2108" w14:textId="42B815A9"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6" w:type="dxa"/>
            <w:tcBorders>
              <w:top w:val="nil"/>
              <w:left w:val="nil"/>
              <w:bottom w:val="single" w:sz="8" w:space="0" w:color="auto"/>
              <w:right w:val="single" w:sz="4" w:space="0" w:color="auto"/>
            </w:tcBorders>
            <w:vAlign w:val="center"/>
            <w:hideMark/>
          </w:tcPr>
          <w:p w14:paraId="6948FE0E" w14:textId="16723885"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 -</w:t>
            </w:r>
          </w:p>
        </w:tc>
        <w:tc>
          <w:tcPr>
            <w:tcW w:w="416" w:type="dxa"/>
            <w:tcBorders>
              <w:top w:val="nil"/>
              <w:left w:val="nil"/>
              <w:bottom w:val="single" w:sz="8" w:space="0" w:color="auto"/>
              <w:right w:val="single" w:sz="4" w:space="0" w:color="auto"/>
            </w:tcBorders>
            <w:vAlign w:val="center"/>
            <w:hideMark/>
          </w:tcPr>
          <w:p w14:paraId="30474A3C" w14:textId="36EF0748"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 </w:t>
            </w:r>
          </w:p>
        </w:tc>
        <w:tc>
          <w:tcPr>
            <w:tcW w:w="515" w:type="dxa"/>
            <w:tcBorders>
              <w:top w:val="nil"/>
              <w:left w:val="nil"/>
              <w:bottom w:val="single" w:sz="8" w:space="0" w:color="auto"/>
              <w:right w:val="single" w:sz="4" w:space="0" w:color="auto"/>
            </w:tcBorders>
            <w:vAlign w:val="center"/>
            <w:hideMark/>
          </w:tcPr>
          <w:p w14:paraId="39F7AFE5" w14:textId="44AB275A"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5" w:type="dxa"/>
            <w:tcBorders>
              <w:top w:val="nil"/>
              <w:left w:val="nil"/>
              <w:bottom w:val="single" w:sz="8" w:space="0" w:color="auto"/>
              <w:right w:val="single" w:sz="4" w:space="0" w:color="auto"/>
            </w:tcBorders>
            <w:vAlign w:val="center"/>
            <w:hideMark/>
          </w:tcPr>
          <w:p w14:paraId="6E23C4B2" w14:textId="39C60BE9"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6D3DDF11" w14:textId="5926C99E"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79A3797F" w14:textId="7B85DA1B"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0F78F3C0" w14:textId="6B4793E3"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E2BD4E8" w14:textId="33C3455B" w:rsidR="00F06CE9" w:rsidRPr="001D733F" w:rsidRDefault="00F06CE9" w:rsidP="00F06CE9">
            <w:pPr>
              <w:spacing w:after="0" w:line="240" w:lineRule="auto"/>
              <w:jc w:val="right"/>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62939F0C" w14:textId="2BDD1DB4"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5449763C" w14:textId="2F74A831"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149C4B3" w14:textId="280B60A9"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60BC5E5" w14:textId="18D26F96"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CB3A4E1" w14:textId="593B229E"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02C9188B" w14:textId="7CD7E5B2"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77BF46F0" w14:textId="1DD0A0B6"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0011591C" w14:textId="36505C1C"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34942B37" w14:textId="12E5D577"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334A9E9F" w14:textId="700D14EE"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50B3FF5F" w14:textId="3E4D58A7"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458AF8A" w14:textId="4302EE57"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7952F44E" w14:textId="23402757"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7E7356DC" w14:textId="6A8CC92F"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5" w:type="dxa"/>
            <w:tcBorders>
              <w:top w:val="nil"/>
              <w:left w:val="nil"/>
              <w:bottom w:val="single" w:sz="8" w:space="0" w:color="auto"/>
              <w:right w:val="single" w:sz="4" w:space="0" w:color="auto"/>
            </w:tcBorders>
            <w:vAlign w:val="center"/>
            <w:hideMark/>
          </w:tcPr>
          <w:p w14:paraId="29D81FF2" w14:textId="0AF71B25"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 -</w:t>
            </w:r>
          </w:p>
        </w:tc>
        <w:tc>
          <w:tcPr>
            <w:tcW w:w="415" w:type="dxa"/>
            <w:tcBorders>
              <w:top w:val="nil"/>
              <w:left w:val="nil"/>
              <w:bottom w:val="single" w:sz="8" w:space="0" w:color="auto"/>
              <w:right w:val="single" w:sz="4" w:space="0" w:color="auto"/>
            </w:tcBorders>
            <w:vAlign w:val="center"/>
            <w:hideMark/>
          </w:tcPr>
          <w:p w14:paraId="634E61A7" w14:textId="44D90094"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 </w:t>
            </w:r>
          </w:p>
        </w:tc>
        <w:tc>
          <w:tcPr>
            <w:tcW w:w="514" w:type="dxa"/>
            <w:tcBorders>
              <w:top w:val="nil"/>
              <w:left w:val="nil"/>
              <w:bottom w:val="single" w:sz="8" w:space="0" w:color="auto"/>
              <w:right w:val="single" w:sz="8" w:space="0" w:color="auto"/>
            </w:tcBorders>
            <w:vAlign w:val="center"/>
            <w:hideMark/>
          </w:tcPr>
          <w:p w14:paraId="51051C3C" w14:textId="214BE0C7" w:rsidR="00F06CE9" w:rsidRPr="001D733F" w:rsidRDefault="00F06CE9" w:rsidP="00F06CE9">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r>
      <w:tr w:rsidR="00F06CE9" w:rsidRPr="00F15A4C" w14:paraId="1C690BB2" w14:textId="77777777" w:rsidTr="00F15A4C">
        <w:trPr>
          <w:trHeight w:val="462"/>
        </w:trPr>
        <w:tc>
          <w:tcPr>
            <w:tcW w:w="15997" w:type="dxa"/>
            <w:gridSpan w:val="29"/>
            <w:tcBorders>
              <w:top w:val="single" w:sz="8" w:space="0" w:color="auto"/>
              <w:left w:val="single" w:sz="8" w:space="0" w:color="auto"/>
              <w:bottom w:val="single" w:sz="4" w:space="0" w:color="auto"/>
              <w:right w:val="single" w:sz="8" w:space="0" w:color="000000"/>
            </w:tcBorders>
            <w:shd w:val="clear" w:color="000000" w:fill="D0CECE"/>
            <w:vAlign w:val="center"/>
            <w:hideMark/>
          </w:tcPr>
          <w:p w14:paraId="74F2A9CD" w14:textId="77777777" w:rsidR="00F06CE9" w:rsidRPr="00F15A4C" w:rsidRDefault="00F06CE9" w:rsidP="00F06CE9">
            <w:pPr>
              <w:spacing w:after="0" w:line="240" w:lineRule="auto"/>
              <w:jc w:val="center"/>
              <w:rPr>
                <w:rFonts w:ascii="Times New Roman" w:eastAsia="Times New Roman" w:hAnsi="Times New Roman" w:cs="Times New Roman"/>
                <w:b/>
                <w:bCs/>
                <w:color w:val="000000"/>
                <w:lang w:eastAsia="ru-RU"/>
              </w:rPr>
            </w:pPr>
            <w:r w:rsidRPr="00F15A4C">
              <w:rPr>
                <w:rFonts w:ascii="Times New Roman" w:eastAsia="Times New Roman" w:hAnsi="Times New Roman" w:cs="Times New Roman"/>
                <w:b/>
                <w:bCs/>
                <w:color w:val="000000"/>
                <w:lang w:eastAsia="ru-RU"/>
              </w:rPr>
              <w:t>Блок 3. Оказание акушерско-гинекологической помощи</w:t>
            </w:r>
          </w:p>
        </w:tc>
      </w:tr>
      <w:tr w:rsidR="00F06CE9" w:rsidRPr="00F15A4C" w14:paraId="62582CD1" w14:textId="77777777" w:rsidTr="00F15A4C">
        <w:trPr>
          <w:trHeight w:val="450"/>
        </w:trPr>
        <w:tc>
          <w:tcPr>
            <w:tcW w:w="15997" w:type="dxa"/>
            <w:gridSpan w:val="29"/>
            <w:tcBorders>
              <w:top w:val="single" w:sz="4" w:space="0" w:color="auto"/>
              <w:left w:val="single" w:sz="8" w:space="0" w:color="auto"/>
              <w:bottom w:val="single" w:sz="4" w:space="0" w:color="auto"/>
              <w:right w:val="single" w:sz="8" w:space="0" w:color="000000"/>
            </w:tcBorders>
            <w:vAlign w:val="center"/>
            <w:hideMark/>
          </w:tcPr>
          <w:p w14:paraId="04F266A3" w14:textId="77777777" w:rsidR="00F06CE9" w:rsidRPr="00F15A4C" w:rsidRDefault="00F06CE9" w:rsidP="00F06CE9">
            <w:pPr>
              <w:spacing w:after="0" w:line="240" w:lineRule="auto"/>
              <w:jc w:val="center"/>
              <w:rPr>
                <w:rFonts w:ascii="Times New Roman" w:eastAsia="Times New Roman" w:hAnsi="Times New Roman" w:cs="Times New Roman"/>
                <w:b/>
                <w:bCs/>
                <w:color w:val="000000"/>
                <w:lang w:eastAsia="ru-RU"/>
              </w:rPr>
            </w:pPr>
            <w:r w:rsidRPr="00F15A4C">
              <w:rPr>
                <w:rFonts w:ascii="Times New Roman" w:eastAsia="Times New Roman" w:hAnsi="Times New Roman" w:cs="Times New Roman"/>
                <w:b/>
                <w:bCs/>
                <w:color w:val="000000"/>
                <w:lang w:eastAsia="ru-RU"/>
              </w:rPr>
              <w:t>Оценка эффективности профилактических мероприятий (количество баллов по показателям)</w:t>
            </w:r>
          </w:p>
        </w:tc>
      </w:tr>
      <w:tr w:rsidR="00F15A4C" w:rsidRPr="00F15A4C" w14:paraId="0AF0CFFA"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6BBC3134"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21</w:t>
            </w:r>
          </w:p>
        </w:tc>
        <w:tc>
          <w:tcPr>
            <w:tcW w:w="633" w:type="dxa"/>
            <w:tcBorders>
              <w:top w:val="single" w:sz="4" w:space="0" w:color="auto"/>
              <w:left w:val="single" w:sz="4" w:space="0" w:color="auto"/>
              <w:bottom w:val="single" w:sz="4" w:space="0" w:color="auto"/>
              <w:right w:val="single" w:sz="4" w:space="0" w:color="auto"/>
            </w:tcBorders>
            <w:vAlign w:val="center"/>
            <w:hideMark/>
          </w:tcPr>
          <w:p w14:paraId="2DB88B95" w14:textId="6D998D0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single" w:sz="4" w:space="0" w:color="auto"/>
              <w:left w:val="nil"/>
              <w:bottom w:val="single" w:sz="4" w:space="0" w:color="auto"/>
              <w:right w:val="single" w:sz="4" w:space="0" w:color="auto"/>
            </w:tcBorders>
            <w:vAlign w:val="center"/>
            <w:hideMark/>
          </w:tcPr>
          <w:p w14:paraId="1BCF97FE" w14:textId="081514B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single" w:sz="4" w:space="0" w:color="auto"/>
              <w:left w:val="nil"/>
              <w:bottom w:val="single" w:sz="4" w:space="0" w:color="auto"/>
              <w:right w:val="single" w:sz="4" w:space="0" w:color="auto"/>
            </w:tcBorders>
            <w:vAlign w:val="center"/>
            <w:hideMark/>
          </w:tcPr>
          <w:p w14:paraId="06069BFB" w14:textId="2321FF9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single" w:sz="4" w:space="0" w:color="auto"/>
              <w:left w:val="nil"/>
              <w:bottom w:val="single" w:sz="4" w:space="0" w:color="auto"/>
              <w:right w:val="single" w:sz="4" w:space="0" w:color="auto"/>
            </w:tcBorders>
            <w:vAlign w:val="center"/>
            <w:hideMark/>
          </w:tcPr>
          <w:p w14:paraId="469AA235" w14:textId="0FFD1FA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single" w:sz="4" w:space="0" w:color="auto"/>
              <w:left w:val="nil"/>
              <w:bottom w:val="single" w:sz="4" w:space="0" w:color="auto"/>
              <w:right w:val="single" w:sz="4" w:space="0" w:color="auto"/>
            </w:tcBorders>
            <w:vAlign w:val="center"/>
            <w:hideMark/>
          </w:tcPr>
          <w:p w14:paraId="354DA3AC" w14:textId="2DE1466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single" w:sz="4" w:space="0" w:color="auto"/>
              <w:left w:val="nil"/>
              <w:bottom w:val="single" w:sz="4" w:space="0" w:color="auto"/>
              <w:right w:val="single" w:sz="4" w:space="0" w:color="auto"/>
            </w:tcBorders>
            <w:vAlign w:val="center"/>
            <w:hideMark/>
          </w:tcPr>
          <w:p w14:paraId="7E8CBDD8" w14:textId="2E1EDF9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single" w:sz="4" w:space="0" w:color="auto"/>
              <w:left w:val="nil"/>
              <w:bottom w:val="single" w:sz="4" w:space="0" w:color="auto"/>
              <w:right w:val="single" w:sz="4" w:space="0" w:color="auto"/>
            </w:tcBorders>
            <w:vAlign w:val="center"/>
            <w:hideMark/>
          </w:tcPr>
          <w:p w14:paraId="785C08CB" w14:textId="3AAB91E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7DCA415D" w14:textId="045D972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533A8319" w14:textId="38A9A43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06C428BB" w14:textId="18BC35D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2E5B4ED3" w14:textId="6D93658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7FEBB3AA" w14:textId="093042B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105877BF" w14:textId="665D875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2CF69EF3" w14:textId="5DF5908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0C3C8B79" w14:textId="699DB84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09BF6778" w14:textId="3B8C1C8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0EF11727" w14:textId="5FDC817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5211DB41" w14:textId="6CEA850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12152D46" w14:textId="7AC6863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5176960B" w14:textId="2DF4786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4D670600" w14:textId="310DC75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045E1E52" w14:textId="51C886A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29BDEDFB" w14:textId="298BBAA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765F86E1" w14:textId="4B9EB07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single" w:sz="4" w:space="0" w:color="auto"/>
              <w:left w:val="nil"/>
              <w:bottom w:val="single" w:sz="4" w:space="0" w:color="auto"/>
              <w:right w:val="single" w:sz="4" w:space="0" w:color="auto"/>
            </w:tcBorders>
            <w:vAlign w:val="center"/>
            <w:hideMark/>
          </w:tcPr>
          <w:p w14:paraId="49C657A1" w14:textId="40E3F0A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5" w:type="dxa"/>
            <w:tcBorders>
              <w:top w:val="single" w:sz="4" w:space="0" w:color="auto"/>
              <w:left w:val="nil"/>
              <w:bottom w:val="single" w:sz="4" w:space="0" w:color="auto"/>
              <w:right w:val="single" w:sz="4" w:space="0" w:color="auto"/>
            </w:tcBorders>
            <w:vAlign w:val="center"/>
            <w:hideMark/>
          </w:tcPr>
          <w:p w14:paraId="591C98EC" w14:textId="6E1FD49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single" w:sz="4" w:space="0" w:color="auto"/>
              <w:left w:val="nil"/>
              <w:bottom w:val="single" w:sz="4" w:space="0" w:color="auto"/>
              <w:right w:val="single" w:sz="4" w:space="0" w:color="auto"/>
            </w:tcBorders>
            <w:vAlign w:val="center"/>
            <w:hideMark/>
          </w:tcPr>
          <w:p w14:paraId="392382FB" w14:textId="5C4F53E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single" w:sz="4" w:space="0" w:color="auto"/>
              <w:left w:val="nil"/>
              <w:bottom w:val="single" w:sz="4" w:space="0" w:color="auto"/>
              <w:right w:val="single" w:sz="8" w:space="0" w:color="auto"/>
            </w:tcBorders>
            <w:vAlign w:val="center"/>
            <w:hideMark/>
          </w:tcPr>
          <w:p w14:paraId="2264AA95" w14:textId="273896A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r>
      <w:tr w:rsidR="00F15A4C" w:rsidRPr="00F15A4C" w14:paraId="3F1BB850"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34184058"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23</w:t>
            </w:r>
          </w:p>
        </w:tc>
        <w:tc>
          <w:tcPr>
            <w:tcW w:w="633" w:type="dxa"/>
            <w:tcBorders>
              <w:top w:val="nil"/>
              <w:left w:val="single" w:sz="4" w:space="0" w:color="auto"/>
              <w:bottom w:val="single" w:sz="4" w:space="0" w:color="auto"/>
              <w:right w:val="single" w:sz="4" w:space="0" w:color="auto"/>
            </w:tcBorders>
            <w:vAlign w:val="center"/>
            <w:hideMark/>
          </w:tcPr>
          <w:p w14:paraId="21694577" w14:textId="7A58726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5E9AA35F" w14:textId="7E56318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5" w:type="dxa"/>
            <w:tcBorders>
              <w:top w:val="nil"/>
              <w:left w:val="nil"/>
              <w:bottom w:val="single" w:sz="4" w:space="0" w:color="auto"/>
              <w:right w:val="single" w:sz="4" w:space="0" w:color="auto"/>
            </w:tcBorders>
            <w:vAlign w:val="center"/>
            <w:hideMark/>
          </w:tcPr>
          <w:p w14:paraId="6D7A55BE" w14:textId="539CC24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6" w:type="dxa"/>
            <w:tcBorders>
              <w:top w:val="nil"/>
              <w:left w:val="nil"/>
              <w:bottom w:val="single" w:sz="4" w:space="0" w:color="auto"/>
              <w:right w:val="single" w:sz="4" w:space="0" w:color="auto"/>
            </w:tcBorders>
            <w:vAlign w:val="center"/>
            <w:hideMark/>
          </w:tcPr>
          <w:p w14:paraId="093838E3" w14:textId="0329F68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6" w:type="dxa"/>
            <w:tcBorders>
              <w:top w:val="nil"/>
              <w:left w:val="nil"/>
              <w:bottom w:val="single" w:sz="4" w:space="0" w:color="auto"/>
              <w:right w:val="single" w:sz="4" w:space="0" w:color="auto"/>
            </w:tcBorders>
            <w:vAlign w:val="center"/>
            <w:hideMark/>
          </w:tcPr>
          <w:p w14:paraId="4CEB0E71" w14:textId="645E445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5" w:type="dxa"/>
            <w:tcBorders>
              <w:top w:val="nil"/>
              <w:left w:val="nil"/>
              <w:bottom w:val="single" w:sz="4" w:space="0" w:color="auto"/>
              <w:right w:val="single" w:sz="4" w:space="0" w:color="auto"/>
            </w:tcBorders>
            <w:vAlign w:val="center"/>
            <w:hideMark/>
          </w:tcPr>
          <w:p w14:paraId="7095E4CE" w14:textId="1134E60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5" w:type="dxa"/>
            <w:tcBorders>
              <w:top w:val="nil"/>
              <w:left w:val="nil"/>
              <w:bottom w:val="single" w:sz="4" w:space="0" w:color="auto"/>
              <w:right w:val="single" w:sz="4" w:space="0" w:color="auto"/>
            </w:tcBorders>
            <w:vAlign w:val="center"/>
            <w:hideMark/>
          </w:tcPr>
          <w:p w14:paraId="4177B849" w14:textId="506566D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8E58F54" w14:textId="41F88D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09B855F2" w14:textId="00FEDCC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7FC5E2E0" w14:textId="50E679B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59DB3E4" w14:textId="0B95FE4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E0B303B" w14:textId="3155C39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E4631AF" w14:textId="1B726F2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5ECCFEE" w14:textId="04B8DD8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08F1B0A3" w14:textId="72BB95C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B120228" w14:textId="2C1BD5A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CE98110" w14:textId="55BBDA1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509160E" w14:textId="723C282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8A00FB9" w14:textId="4D3ABB1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F87F09E" w14:textId="7F8DED1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D26B105" w14:textId="21AF274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061DB92" w14:textId="571CC6C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5311FD9" w14:textId="5E02A61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89F76F7" w14:textId="7F25C59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8A39EDF" w14:textId="50194D2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5" w:type="dxa"/>
            <w:tcBorders>
              <w:top w:val="nil"/>
              <w:left w:val="nil"/>
              <w:bottom w:val="single" w:sz="4" w:space="0" w:color="auto"/>
              <w:right w:val="single" w:sz="4" w:space="0" w:color="auto"/>
            </w:tcBorders>
            <w:vAlign w:val="center"/>
            <w:hideMark/>
          </w:tcPr>
          <w:p w14:paraId="7812B33D" w14:textId="2AF1A19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5" w:type="dxa"/>
            <w:tcBorders>
              <w:top w:val="nil"/>
              <w:left w:val="nil"/>
              <w:bottom w:val="single" w:sz="4" w:space="0" w:color="auto"/>
              <w:right w:val="single" w:sz="4" w:space="0" w:color="auto"/>
            </w:tcBorders>
            <w:vAlign w:val="center"/>
            <w:hideMark/>
          </w:tcPr>
          <w:p w14:paraId="00733063" w14:textId="6FB0BEE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8" w:space="0" w:color="auto"/>
            </w:tcBorders>
            <w:vAlign w:val="center"/>
            <w:hideMark/>
          </w:tcPr>
          <w:p w14:paraId="5E13F7F1" w14:textId="071A951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r>
      <w:tr w:rsidR="00F15A4C" w:rsidRPr="00F15A4C" w14:paraId="7DC183BA"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257A9940"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24</w:t>
            </w:r>
          </w:p>
        </w:tc>
        <w:tc>
          <w:tcPr>
            <w:tcW w:w="633" w:type="dxa"/>
            <w:tcBorders>
              <w:top w:val="nil"/>
              <w:left w:val="single" w:sz="4" w:space="0" w:color="auto"/>
              <w:bottom w:val="single" w:sz="4" w:space="0" w:color="auto"/>
              <w:right w:val="single" w:sz="4" w:space="0" w:color="auto"/>
            </w:tcBorders>
            <w:vAlign w:val="center"/>
            <w:hideMark/>
          </w:tcPr>
          <w:p w14:paraId="6B55EAF6" w14:textId="1311CB0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5A23E0D8" w14:textId="0433DBC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5" w:type="dxa"/>
            <w:tcBorders>
              <w:top w:val="nil"/>
              <w:left w:val="nil"/>
              <w:bottom w:val="single" w:sz="4" w:space="0" w:color="auto"/>
              <w:right w:val="single" w:sz="4" w:space="0" w:color="auto"/>
            </w:tcBorders>
            <w:vAlign w:val="center"/>
            <w:hideMark/>
          </w:tcPr>
          <w:p w14:paraId="2D759384" w14:textId="1C87FEF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6" w:type="dxa"/>
            <w:tcBorders>
              <w:top w:val="nil"/>
              <w:left w:val="nil"/>
              <w:bottom w:val="single" w:sz="4" w:space="0" w:color="auto"/>
              <w:right w:val="single" w:sz="4" w:space="0" w:color="auto"/>
            </w:tcBorders>
            <w:vAlign w:val="center"/>
            <w:hideMark/>
          </w:tcPr>
          <w:p w14:paraId="12A8E8A7" w14:textId="3F13372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6" w:type="dxa"/>
            <w:tcBorders>
              <w:top w:val="nil"/>
              <w:left w:val="nil"/>
              <w:bottom w:val="single" w:sz="4" w:space="0" w:color="auto"/>
              <w:right w:val="single" w:sz="4" w:space="0" w:color="auto"/>
            </w:tcBorders>
            <w:vAlign w:val="center"/>
            <w:hideMark/>
          </w:tcPr>
          <w:p w14:paraId="74F1FCE5" w14:textId="258DF33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5" w:type="dxa"/>
            <w:tcBorders>
              <w:top w:val="nil"/>
              <w:left w:val="nil"/>
              <w:bottom w:val="single" w:sz="4" w:space="0" w:color="auto"/>
              <w:right w:val="single" w:sz="4" w:space="0" w:color="auto"/>
            </w:tcBorders>
            <w:vAlign w:val="center"/>
            <w:hideMark/>
          </w:tcPr>
          <w:p w14:paraId="027FE02C" w14:textId="7EB7382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5" w:type="dxa"/>
            <w:tcBorders>
              <w:top w:val="nil"/>
              <w:left w:val="nil"/>
              <w:bottom w:val="single" w:sz="4" w:space="0" w:color="auto"/>
              <w:right w:val="single" w:sz="4" w:space="0" w:color="auto"/>
            </w:tcBorders>
            <w:vAlign w:val="center"/>
            <w:hideMark/>
          </w:tcPr>
          <w:p w14:paraId="7EC79893" w14:textId="559E786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4A354022" w14:textId="70022D6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77EA2526" w14:textId="2F6D80A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CA029F9" w14:textId="2FF49AD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5777295F" w14:textId="5BB8EC9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17AFB5B" w14:textId="76F0EA2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6097D5E" w14:textId="07E39F5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51B588A" w14:textId="7FAFC02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520745C" w14:textId="6141F9E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91CB92C" w14:textId="7D8368C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0DF8BF54" w14:textId="070F35B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AD0B40A" w14:textId="5F6D813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539791CA" w14:textId="0AF4BE0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78C0C806" w14:textId="0F8111D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6C67FA0" w14:textId="329FADA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581AD0E6" w14:textId="3F84944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7CCF51A" w14:textId="35FAC59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CE3AF5A" w14:textId="55A0504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5CADF6C" w14:textId="236C9DD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5" w:type="dxa"/>
            <w:tcBorders>
              <w:top w:val="nil"/>
              <w:left w:val="nil"/>
              <w:bottom w:val="single" w:sz="4" w:space="0" w:color="auto"/>
              <w:right w:val="single" w:sz="4" w:space="0" w:color="auto"/>
            </w:tcBorders>
            <w:vAlign w:val="center"/>
            <w:hideMark/>
          </w:tcPr>
          <w:p w14:paraId="42E9EFE7" w14:textId="6961A66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5" w:type="dxa"/>
            <w:tcBorders>
              <w:top w:val="nil"/>
              <w:left w:val="nil"/>
              <w:bottom w:val="single" w:sz="4" w:space="0" w:color="auto"/>
              <w:right w:val="single" w:sz="4" w:space="0" w:color="auto"/>
            </w:tcBorders>
            <w:vAlign w:val="center"/>
            <w:hideMark/>
          </w:tcPr>
          <w:p w14:paraId="23A53734" w14:textId="4D6E183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8" w:space="0" w:color="auto"/>
            </w:tcBorders>
            <w:vAlign w:val="center"/>
            <w:hideMark/>
          </w:tcPr>
          <w:p w14:paraId="144387E8" w14:textId="3117CD7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r>
      <w:tr w:rsidR="00F15A4C" w:rsidRPr="00F15A4C" w14:paraId="60432AE4"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03E77C79" w14:textId="7777777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25</w:t>
            </w:r>
          </w:p>
        </w:tc>
        <w:tc>
          <w:tcPr>
            <w:tcW w:w="633" w:type="dxa"/>
            <w:tcBorders>
              <w:top w:val="nil"/>
              <w:left w:val="single" w:sz="4" w:space="0" w:color="auto"/>
              <w:bottom w:val="single" w:sz="4" w:space="0" w:color="auto"/>
              <w:right w:val="single" w:sz="4" w:space="0" w:color="auto"/>
            </w:tcBorders>
            <w:vAlign w:val="center"/>
            <w:hideMark/>
          </w:tcPr>
          <w:p w14:paraId="629ED1D9" w14:textId="20A61D0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01E54BE6" w14:textId="054DC44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549D76C4" w14:textId="49F3E74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37E23099" w14:textId="0D9A09A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6" w:type="dxa"/>
            <w:tcBorders>
              <w:top w:val="nil"/>
              <w:left w:val="nil"/>
              <w:bottom w:val="single" w:sz="4" w:space="0" w:color="auto"/>
              <w:right w:val="single" w:sz="4" w:space="0" w:color="auto"/>
            </w:tcBorders>
            <w:vAlign w:val="center"/>
            <w:hideMark/>
          </w:tcPr>
          <w:p w14:paraId="7B6F1D91" w14:textId="463174A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70CE4885" w14:textId="58AE02A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5" w:type="dxa"/>
            <w:tcBorders>
              <w:top w:val="nil"/>
              <w:left w:val="nil"/>
              <w:bottom w:val="single" w:sz="4" w:space="0" w:color="auto"/>
              <w:right w:val="single" w:sz="4" w:space="0" w:color="auto"/>
            </w:tcBorders>
            <w:vAlign w:val="center"/>
            <w:hideMark/>
          </w:tcPr>
          <w:p w14:paraId="34C11878" w14:textId="2091D0C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ED47AB3" w14:textId="39126B6B"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8740D53" w14:textId="7CAFA8E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4730235C" w14:textId="636106E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1CC96414" w14:textId="0F1147A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75111D11" w14:textId="23B187D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C951228" w14:textId="70BE795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DE66178" w14:textId="39BFC0A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A3629BC" w14:textId="2D25DF9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4AEBF5ED" w14:textId="67A793D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59465CC3" w14:textId="67AA46C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7B61929B" w14:textId="102C1A5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942487B" w14:textId="6B41C1B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2EE38069" w14:textId="2B37DA5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68C1FAEF" w14:textId="6F72A96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74C484E7" w14:textId="457D420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322B8934" w14:textId="62F837E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4B3B7053" w14:textId="654B01D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514" w:type="dxa"/>
            <w:tcBorders>
              <w:top w:val="nil"/>
              <w:left w:val="nil"/>
              <w:bottom w:val="single" w:sz="4" w:space="0" w:color="auto"/>
              <w:right w:val="single" w:sz="4" w:space="0" w:color="auto"/>
            </w:tcBorders>
            <w:vAlign w:val="center"/>
            <w:hideMark/>
          </w:tcPr>
          <w:p w14:paraId="4250F13A" w14:textId="4499A2A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9</w:t>
            </w:r>
          </w:p>
        </w:tc>
        <w:tc>
          <w:tcPr>
            <w:tcW w:w="415" w:type="dxa"/>
            <w:tcBorders>
              <w:top w:val="nil"/>
              <w:left w:val="nil"/>
              <w:bottom w:val="single" w:sz="4" w:space="0" w:color="auto"/>
              <w:right w:val="single" w:sz="4" w:space="0" w:color="auto"/>
            </w:tcBorders>
            <w:vAlign w:val="center"/>
            <w:hideMark/>
          </w:tcPr>
          <w:p w14:paraId="36430614" w14:textId="29FE897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415" w:type="dxa"/>
            <w:tcBorders>
              <w:top w:val="nil"/>
              <w:left w:val="nil"/>
              <w:bottom w:val="single" w:sz="4" w:space="0" w:color="auto"/>
              <w:right w:val="single" w:sz="4" w:space="0" w:color="auto"/>
            </w:tcBorders>
            <w:vAlign w:val="center"/>
            <w:hideMark/>
          </w:tcPr>
          <w:p w14:paraId="444CF619" w14:textId="4B512052"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c>
          <w:tcPr>
            <w:tcW w:w="514" w:type="dxa"/>
            <w:tcBorders>
              <w:top w:val="nil"/>
              <w:left w:val="nil"/>
              <w:bottom w:val="single" w:sz="4" w:space="0" w:color="auto"/>
              <w:right w:val="single" w:sz="8" w:space="0" w:color="auto"/>
            </w:tcBorders>
            <w:vAlign w:val="center"/>
            <w:hideMark/>
          </w:tcPr>
          <w:p w14:paraId="5789E5D6" w14:textId="16AAFF1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w:t>
            </w:r>
          </w:p>
        </w:tc>
      </w:tr>
      <w:tr w:rsidR="00F15A4C" w:rsidRPr="00F15A4C" w14:paraId="389B74A1"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tcPr>
          <w:p w14:paraId="155AC409" w14:textId="2B825B45" w:rsidR="00F06CE9" w:rsidRPr="001D733F" w:rsidRDefault="00F06CE9" w:rsidP="00F06CE9">
            <w:pPr>
              <w:spacing w:after="0" w:line="240" w:lineRule="auto"/>
              <w:jc w:val="right"/>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b/>
                <w:bCs/>
                <w:color w:val="C00000"/>
                <w:sz w:val="20"/>
                <w:szCs w:val="20"/>
                <w:lang w:eastAsia="ru-RU"/>
              </w:rPr>
              <w:t>Итого по 3 блоку:</w:t>
            </w:r>
          </w:p>
        </w:tc>
        <w:tc>
          <w:tcPr>
            <w:tcW w:w="633" w:type="dxa"/>
            <w:tcBorders>
              <w:top w:val="nil"/>
              <w:left w:val="single" w:sz="4" w:space="0" w:color="auto"/>
              <w:bottom w:val="single" w:sz="8" w:space="0" w:color="auto"/>
              <w:right w:val="single" w:sz="4" w:space="0" w:color="auto"/>
            </w:tcBorders>
            <w:vAlign w:val="center"/>
          </w:tcPr>
          <w:p w14:paraId="561F5B45" w14:textId="26EED9B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 </w:t>
            </w:r>
          </w:p>
        </w:tc>
        <w:tc>
          <w:tcPr>
            <w:tcW w:w="416" w:type="dxa"/>
            <w:tcBorders>
              <w:top w:val="nil"/>
              <w:left w:val="nil"/>
              <w:bottom w:val="single" w:sz="8" w:space="0" w:color="auto"/>
              <w:right w:val="single" w:sz="4" w:space="0" w:color="auto"/>
            </w:tcBorders>
            <w:vAlign w:val="center"/>
          </w:tcPr>
          <w:p w14:paraId="0BFD4348" w14:textId="0D8F5C9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c>
          <w:tcPr>
            <w:tcW w:w="515" w:type="dxa"/>
            <w:tcBorders>
              <w:top w:val="nil"/>
              <w:left w:val="nil"/>
              <w:bottom w:val="single" w:sz="8" w:space="0" w:color="auto"/>
              <w:right w:val="single" w:sz="4" w:space="0" w:color="auto"/>
            </w:tcBorders>
            <w:vAlign w:val="center"/>
          </w:tcPr>
          <w:p w14:paraId="0E0AD323" w14:textId="4FDEE33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c>
          <w:tcPr>
            <w:tcW w:w="416" w:type="dxa"/>
            <w:tcBorders>
              <w:top w:val="nil"/>
              <w:left w:val="nil"/>
              <w:bottom w:val="single" w:sz="8" w:space="0" w:color="auto"/>
              <w:right w:val="single" w:sz="4" w:space="0" w:color="auto"/>
            </w:tcBorders>
            <w:vAlign w:val="center"/>
          </w:tcPr>
          <w:p w14:paraId="50529F1C" w14:textId="34BFAC31"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c>
          <w:tcPr>
            <w:tcW w:w="416" w:type="dxa"/>
            <w:tcBorders>
              <w:top w:val="nil"/>
              <w:left w:val="nil"/>
              <w:bottom w:val="single" w:sz="8" w:space="0" w:color="auto"/>
              <w:right w:val="single" w:sz="4" w:space="0" w:color="auto"/>
            </w:tcBorders>
            <w:vAlign w:val="center"/>
          </w:tcPr>
          <w:p w14:paraId="0CAED442" w14:textId="383DAD4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c>
          <w:tcPr>
            <w:tcW w:w="515" w:type="dxa"/>
            <w:tcBorders>
              <w:top w:val="nil"/>
              <w:left w:val="nil"/>
              <w:bottom w:val="single" w:sz="8" w:space="0" w:color="auto"/>
              <w:right w:val="single" w:sz="4" w:space="0" w:color="auto"/>
            </w:tcBorders>
            <w:vAlign w:val="center"/>
          </w:tcPr>
          <w:p w14:paraId="2A11AEB6" w14:textId="312CDEE6"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c>
          <w:tcPr>
            <w:tcW w:w="515" w:type="dxa"/>
            <w:tcBorders>
              <w:top w:val="nil"/>
              <w:left w:val="nil"/>
              <w:bottom w:val="single" w:sz="8" w:space="0" w:color="auto"/>
              <w:right w:val="single" w:sz="4" w:space="0" w:color="auto"/>
            </w:tcBorders>
            <w:vAlign w:val="center"/>
          </w:tcPr>
          <w:p w14:paraId="03684194" w14:textId="216FE53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51A88CDA" w14:textId="5CB82EC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4A3068FA" w14:textId="20E7D8B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3E381A3C" w14:textId="7972D74C"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09533A5B" w14:textId="45BA7C7D"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58F25E45" w14:textId="1E46A73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65175328" w14:textId="178ADB9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4ADE1A6B" w14:textId="45167F6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45A8627F" w14:textId="0B217213"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67D783FE" w14:textId="1D220178"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51EF89A7" w14:textId="3C9F25C5"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6D80B876" w14:textId="4078D3D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7E317D2D" w14:textId="76643180"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4B9C205B" w14:textId="7CCBFD7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3F922A63" w14:textId="38C8F70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6570DDF2" w14:textId="10B9DE87"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35FF7FC8" w14:textId="459A94BE"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25D5E098" w14:textId="5649239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tcPr>
          <w:p w14:paraId="1915DEE5" w14:textId="4EE797F9"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35</w:t>
            </w:r>
          </w:p>
        </w:tc>
        <w:tc>
          <w:tcPr>
            <w:tcW w:w="415" w:type="dxa"/>
            <w:tcBorders>
              <w:top w:val="nil"/>
              <w:left w:val="nil"/>
              <w:bottom w:val="single" w:sz="8" w:space="0" w:color="auto"/>
              <w:right w:val="single" w:sz="4" w:space="0" w:color="auto"/>
            </w:tcBorders>
            <w:vAlign w:val="center"/>
          </w:tcPr>
          <w:p w14:paraId="7714A917" w14:textId="25BDFACF"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c>
          <w:tcPr>
            <w:tcW w:w="415" w:type="dxa"/>
            <w:tcBorders>
              <w:top w:val="nil"/>
              <w:left w:val="nil"/>
              <w:bottom w:val="single" w:sz="8" w:space="0" w:color="auto"/>
              <w:right w:val="single" w:sz="4" w:space="0" w:color="auto"/>
            </w:tcBorders>
            <w:vAlign w:val="center"/>
          </w:tcPr>
          <w:p w14:paraId="6EA7D682" w14:textId="044B9864"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c>
          <w:tcPr>
            <w:tcW w:w="514" w:type="dxa"/>
            <w:tcBorders>
              <w:top w:val="nil"/>
              <w:left w:val="nil"/>
              <w:bottom w:val="single" w:sz="8" w:space="0" w:color="auto"/>
              <w:right w:val="single" w:sz="8" w:space="0" w:color="auto"/>
            </w:tcBorders>
            <w:vAlign w:val="center"/>
          </w:tcPr>
          <w:p w14:paraId="37DD1C82" w14:textId="6321E8DA" w:rsidR="00F06CE9" w:rsidRPr="001D733F" w:rsidRDefault="00F06CE9" w:rsidP="00F06CE9">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b/>
                <w:bCs/>
                <w:color w:val="C00000"/>
                <w:sz w:val="20"/>
                <w:szCs w:val="20"/>
              </w:rPr>
              <w:t>18</w:t>
            </w:r>
          </w:p>
        </w:tc>
      </w:tr>
      <w:tr w:rsidR="001D733F" w:rsidRPr="001D733F" w14:paraId="215F0426" w14:textId="77777777" w:rsidTr="00F15A4C">
        <w:trPr>
          <w:trHeight w:val="458"/>
        </w:trPr>
        <w:tc>
          <w:tcPr>
            <w:tcW w:w="15997" w:type="dxa"/>
            <w:gridSpan w:val="29"/>
            <w:tcBorders>
              <w:top w:val="nil"/>
              <w:left w:val="single" w:sz="8" w:space="0" w:color="auto"/>
              <w:bottom w:val="single" w:sz="4" w:space="0" w:color="auto"/>
              <w:right w:val="single" w:sz="8" w:space="0" w:color="auto"/>
            </w:tcBorders>
            <w:shd w:val="clear" w:color="auto" w:fill="D9D9D9" w:themeFill="background1" w:themeFillShade="D9"/>
            <w:noWrap/>
            <w:vAlign w:val="center"/>
          </w:tcPr>
          <w:p w14:paraId="1AD9675C" w14:textId="398870CD" w:rsidR="00F06CE9" w:rsidRPr="001D733F" w:rsidRDefault="00F06CE9" w:rsidP="00F06CE9">
            <w:pPr>
              <w:spacing w:after="0" w:line="240" w:lineRule="auto"/>
              <w:jc w:val="center"/>
              <w:rPr>
                <w:rFonts w:ascii="Times New Roman" w:eastAsia="Times New Roman" w:hAnsi="Times New Roman" w:cs="Times New Roman"/>
                <w:b/>
                <w:bCs/>
                <w:color w:val="C00000"/>
                <w:lang w:eastAsia="ru-RU"/>
              </w:rPr>
            </w:pPr>
            <w:r w:rsidRPr="001D733F">
              <w:rPr>
                <w:rFonts w:ascii="Times New Roman" w:eastAsia="Times New Roman" w:hAnsi="Times New Roman" w:cs="Times New Roman"/>
                <w:b/>
                <w:bCs/>
                <w:color w:val="C00000"/>
                <w:lang w:eastAsia="ru-RU"/>
              </w:rPr>
              <w:t>Блок 4. Оценка качества оказания медицинской помощи</w:t>
            </w:r>
          </w:p>
        </w:tc>
      </w:tr>
      <w:tr w:rsidR="001D733F" w:rsidRPr="001D733F" w14:paraId="4B2FD235"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3B0F2A1D" w14:textId="777777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27</w:t>
            </w:r>
          </w:p>
        </w:tc>
        <w:tc>
          <w:tcPr>
            <w:tcW w:w="633" w:type="dxa"/>
            <w:tcBorders>
              <w:top w:val="single" w:sz="4" w:space="0" w:color="auto"/>
              <w:left w:val="single" w:sz="4" w:space="0" w:color="auto"/>
              <w:bottom w:val="single" w:sz="4" w:space="0" w:color="auto"/>
              <w:right w:val="single" w:sz="4" w:space="0" w:color="auto"/>
            </w:tcBorders>
            <w:vAlign w:val="center"/>
            <w:hideMark/>
          </w:tcPr>
          <w:p w14:paraId="4FCF71AD" w14:textId="5D1A43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6" w:type="dxa"/>
            <w:tcBorders>
              <w:top w:val="single" w:sz="4" w:space="0" w:color="auto"/>
              <w:left w:val="nil"/>
              <w:bottom w:val="single" w:sz="4" w:space="0" w:color="auto"/>
              <w:right w:val="single" w:sz="4" w:space="0" w:color="auto"/>
            </w:tcBorders>
            <w:vAlign w:val="center"/>
            <w:hideMark/>
          </w:tcPr>
          <w:p w14:paraId="6448DD33" w14:textId="7F417B5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5" w:type="dxa"/>
            <w:tcBorders>
              <w:top w:val="single" w:sz="4" w:space="0" w:color="auto"/>
              <w:left w:val="nil"/>
              <w:bottom w:val="single" w:sz="4" w:space="0" w:color="auto"/>
              <w:right w:val="single" w:sz="4" w:space="0" w:color="auto"/>
            </w:tcBorders>
            <w:vAlign w:val="center"/>
            <w:hideMark/>
          </w:tcPr>
          <w:p w14:paraId="5A5AE82F" w14:textId="358BDDF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6" w:type="dxa"/>
            <w:tcBorders>
              <w:top w:val="single" w:sz="4" w:space="0" w:color="auto"/>
              <w:left w:val="nil"/>
              <w:bottom w:val="single" w:sz="4" w:space="0" w:color="auto"/>
              <w:right w:val="single" w:sz="4" w:space="0" w:color="auto"/>
            </w:tcBorders>
            <w:vAlign w:val="center"/>
            <w:hideMark/>
          </w:tcPr>
          <w:p w14:paraId="6C8A3A2C" w14:textId="39D2E1E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6" w:type="dxa"/>
            <w:tcBorders>
              <w:top w:val="single" w:sz="4" w:space="0" w:color="auto"/>
              <w:left w:val="nil"/>
              <w:bottom w:val="single" w:sz="4" w:space="0" w:color="auto"/>
              <w:right w:val="single" w:sz="4" w:space="0" w:color="auto"/>
            </w:tcBorders>
            <w:vAlign w:val="center"/>
            <w:hideMark/>
          </w:tcPr>
          <w:p w14:paraId="0DE6A7CB" w14:textId="6A9F790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5" w:type="dxa"/>
            <w:tcBorders>
              <w:top w:val="single" w:sz="4" w:space="0" w:color="auto"/>
              <w:left w:val="nil"/>
              <w:bottom w:val="single" w:sz="4" w:space="0" w:color="auto"/>
              <w:right w:val="single" w:sz="4" w:space="0" w:color="auto"/>
            </w:tcBorders>
            <w:vAlign w:val="center"/>
            <w:hideMark/>
          </w:tcPr>
          <w:p w14:paraId="64BFC952" w14:textId="1FD2DBE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5" w:type="dxa"/>
            <w:tcBorders>
              <w:top w:val="single" w:sz="4" w:space="0" w:color="auto"/>
              <w:left w:val="nil"/>
              <w:bottom w:val="single" w:sz="4" w:space="0" w:color="auto"/>
              <w:right w:val="single" w:sz="4" w:space="0" w:color="auto"/>
            </w:tcBorders>
            <w:vAlign w:val="center"/>
            <w:hideMark/>
          </w:tcPr>
          <w:p w14:paraId="2C9B3FEF" w14:textId="306445B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5AF071F0" w14:textId="68D434A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554FF447" w14:textId="092A3A4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775B3DCD" w14:textId="3800EF3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025EE4E7" w14:textId="2775602F"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0D80161D" w14:textId="283317B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05DCFFC0" w14:textId="6356628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0A4C2F7C" w14:textId="6133026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27C66D82" w14:textId="068A233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0263D651" w14:textId="50B4072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4B219CD8" w14:textId="16663C6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638AE5E2" w14:textId="525573D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62A1F0A8" w14:textId="51FB29A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799A49E6" w14:textId="23EFB65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2F11F9D6" w14:textId="45D6C39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5FAA5531" w14:textId="7C7493A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24931976" w14:textId="76B90F3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3A44837B" w14:textId="4716977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4" w:space="0" w:color="auto"/>
            </w:tcBorders>
            <w:vAlign w:val="center"/>
            <w:hideMark/>
          </w:tcPr>
          <w:p w14:paraId="7174E7B0" w14:textId="4FE4966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5" w:type="dxa"/>
            <w:tcBorders>
              <w:top w:val="single" w:sz="4" w:space="0" w:color="auto"/>
              <w:left w:val="nil"/>
              <w:bottom w:val="single" w:sz="4" w:space="0" w:color="auto"/>
              <w:right w:val="single" w:sz="4" w:space="0" w:color="auto"/>
            </w:tcBorders>
            <w:vAlign w:val="center"/>
            <w:hideMark/>
          </w:tcPr>
          <w:p w14:paraId="2CE93B42" w14:textId="7EEF12F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5" w:type="dxa"/>
            <w:tcBorders>
              <w:top w:val="single" w:sz="4" w:space="0" w:color="auto"/>
              <w:left w:val="nil"/>
              <w:bottom w:val="single" w:sz="4" w:space="0" w:color="auto"/>
              <w:right w:val="single" w:sz="4" w:space="0" w:color="auto"/>
            </w:tcBorders>
            <w:vAlign w:val="center"/>
            <w:hideMark/>
          </w:tcPr>
          <w:p w14:paraId="0A93113F" w14:textId="1E40A86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single" w:sz="4" w:space="0" w:color="auto"/>
              <w:left w:val="nil"/>
              <w:bottom w:val="single" w:sz="4" w:space="0" w:color="auto"/>
              <w:right w:val="single" w:sz="8" w:space="0" w:color="auto"/>
            </w:tcBorders>
            <w:vAlign w:val="center"/>
            <w:hideMark/>
          </w:tcPr>
          <w:p w14:paraId="47094F30" w14:textId="1C1950E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r>
      <w:tr w:rsidR="001D733F" w:rsidRPr="001D733F" w14:paraId="46749F0F"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04A01911" w14:textId="777777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28</w:t>
            </w:r>
          </w:p>
        </w:tc>
        <w:tc>
          <w:tcPr>
            <w:tcW w:w="633" w:type="dxa"/>
            <w:tcBorders>
              <w:top w:val="nil"/>
              <w:left w:val="single" w:sz="4" w:space="0" w:color="auto"/>
              <w:bottom w:val="single" w:sz="4" w:space="0" w:color="auto"/>
              <w:right w:val="single" w:sz="4" w:space="0" w:color="auto"/>
            </w:tcBorders>
            <w:vAlign w:val="center"/>
            <w:hideMark/>
          </w:tcPr>
          <w:p w14:paraId="0CEE648A" w14:textId="7C01159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hideMark/>
          </w:tcPr>
          <w:p w14:paraId="3093C0ED" w14:textId="1C11DCC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hideMark/>
          </w:tcPr>
          <w:p w14:paraId="2F5CFFD1" w14:textId="21E43CC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hideMark/>
          </w:tcPr>
          <w:p w14:paraId="1DCEC5DA" w14:textId="0CB953B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hideMark/>
          </w:tcPr>
          <w:p w14:paraId="2088F644" w14:textId="28170E7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hideMark/>
          </w:tcPr>
          <w:p w14:paraId="415C5FC7" w14:textId="7EB4611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hideMark/>
          </w:tcPr>
          <w:p w14:paraId="0FD31D4D" w14:textId="4D887B1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3117DBCE" w14:textId="622EBA8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7B583697" w14:textId="5268523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02332703" w14:textId="6129418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7F6C3DC8" w14:textId="2C1929A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768B1B7D" w14:textId="681C2DD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51AA88AA" w14:textId="520594A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1649BE26" w14:textId="06B10D7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261069DC" w14:textId="0DA59E7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5EB9DD49" w14:textId="6AB45F6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1B6B147C" w14:textId="24C5448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75FDA027" w14:textId="1F7D5E0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1DF5E078" w14:textId="7824105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7CB12F6F" w14:textId="53EFE8C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3475BF58" w14:textId="5744A56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243A5CED" w14:textId="14743C6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6E0BAE49" w14:textId="1E28D85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512A1D94" w14:textId="3B58D08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57BDA8BB" w14:textId="12A802B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hideMark/>
          </w:tcPr>
          <w:p w14:paraId="21FEF257" w14:textId="2D60474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hideMark/>
          </w:tcPr>
          <w:p w14:paraId="4CA3B65E" w14:textId="7A13559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8" w:space="0" w:color="auto"/>
            </w:tcBorders>
            <w:vAlign w:val="center"/>
            <w:hideMark/>
          </w:tcPr>
          <w:p w14:paraId="3F9807EB" w14:textId="2AD4FBC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r>
      <w:tr w:rsidR="001D733F" w:rsidRPr="001D733F" w14:paraId="7E37DC59"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0306D061" w14:textId="777777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29</w:t>
            </w:r>
          </w:p>
        </w:tc>
        <w:tc>
          <w:tcPr>
            <w:tcW w:w="633" w:type="dxa"/>
            <w:tcBorders>
              <w:top w:val="nil"/>
              <w:left w:val="single" w:sz="4" w:space="0" w:color="auto"/>
              <w:bottom w:val="single" w:sz="4" w:space="0" w:color="auto"/>
              <w:right w:val="single" w:sz="4" w:space="0" w:color="auto"/>
            </w:tcBorders>
            <w:vAlign w:val="center"/>
            <w:hideMark/>
          </w:tcPr>
          <w:p w14:paraId="3774C91E" w14:textId="6EBD05E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6" w:type="dxa"/>
            <w:tcBorders>
              <w:top w:val="nil"/>
              <w:left w:val="nil"/>
              <w:bottom w:val="single" w:sz="4" w:space="0" w:color="auto"/>
              <w:right w:val="single" w:sz="4" w:space="0" w:color="auto"/>
            </w:tcBorders>
            <w:vAlign w:val="center"/>
            <w:hideMark/>
          </w:tcPr>
          <w:p w14:paraId="1654605D" w14:textId="3CF05D0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5" w:type="dxa"/>
            <w:tcBorders>
              <w:top w:val="nil"/>
              <w:left w:val="nil"/>
              <w:bottom w:val="single" w:sz="4" w:space="0" w:color="auto"/>
              <w:right w:val="single" w:sz="4" w:space="0" w:color="auto"/>
            </w:tcBorders>
            <w:vAlign w:val="center"/>
            <w:hideMark/>
          </w:tcPr>
          <w:p w14:paraId="3E019FCF" w14:textId="570EEEB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6" w:type="dxa"/>
            <w:tcBorders>
              <w:top w:val="nil"/>
              <w:left w:val="nil"/>
              <w:bottom w:val="single" w:sz="4" w:space="0" w:color="auto"/>
              <w:right w:val="single" w:sz="4" w:space="0" w:color="auto"/>
            </w:tcBorders>
            <w:vAlign w:val="center"/>
            <w:hideMark/>
          </w:tcPr>
          <w:p w14:paraId="5F5CA1BD" w14:textId="784DCF7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6" w:type="dxa"/>
            <w:tcBorders>
              <w:top w:val="nil"/>
              <w:left w:val="nil"/>
              <w:bottom w:val="single" w:sz="4" w:space="0" w:color="auto"/>
              <w:right w:val="single" w:sz="4" w:space="0" w:color="auto"/>
            </w:tcBorders>
            <w:vAlign w:val="center"/>
            <w:hideMark/>
          </w:tcPr>
          <w:p w14:paraId="7FB5ABD2" w14:textId="7B422BE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5" w:type="dxa"/>
            <w:tcBorders>
              <w:top w:val="nil"/>
              <w:left w:val="nil"/>
              <w:bottom w:val="single" w:sz="4" w:space="0" w:color="auto"/>
              <w:right w:val="single" w:sz="4" w:space="0" w:color="auto"/>
            </w:tcBorders>
            <w:vAlign w:val="center"/>
            <w:hideMark/>
          </w:tcPr>
          <w:p w14:paraId="778D8129" w14:textId="343964B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5" w:type="dxa"/>
            <w:tcBorders>
              <w:top w:val="nil"/>
              <w:left w:val="nil"/>
              <w:bottom w:val="single" w:sz="4" w:space="0" w:color="auto"/>
              <w:right w:val="single" w:sz="4" w:space="0" w:color="auto"/>
            </w:tcBorders>
            <w:vAlign w:val="center"/>
            <w:hideMark/>
          </w:tcPr>
          <w:p w14:paraId="0AA0F510" w14:textId="6F94A6D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5BE62155" w14:textId="04C7498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26998E66" w14:textId="4E3F5F2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6BF8B4B2" w14:textId="498B771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3F39021B" w14:textId="4D1B6B2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09129FF3" w14:textId="654B4D4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2A8EF476" w14:textId="13E62AB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49451BC6" w14:textId="4891DC5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7B474AA6" w14:textId="01F0B36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7907CCB2" w14:textId="6158FB4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3B44B563" w14:textId="596EFE9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55EF6005" w14:textId="4EB993D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5B437D7A" w14:textId="5486BBF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47318D1B" w14:textId="1945349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52FF3234" w14:textId="5B6C550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2335D639" w14:textId="2D89075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636820AC" w14:textId="0B2D983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2CBA49C4" w14:textId="71DE30E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4" w:space="0" w:color="auto"/>
            </w:tcBorders>
            <w:vAlign w:val="center"/>
            <w:hideMark/>
          </w:tcPr>
          <w:p w14:paraId="01ACB189" w14:textId="5DF7D1B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5" w:type="dxa"/>
            <w:tcBorders>
              <w:top w:val="nil"/>
              <w:left w:val="nil"/>
              <w:bottom w:val="single" w:sz="4" w:space="0" w:color="auto"/>
              <w:right w:val="single" w:sz="4" w:space="0" w:color="auto"/>
            </w:tcBorders>
            <w:vAlign w:val="center"/>
            <w:hideMark/>
          </w:tcPr>
          <w:p w14:paraId="59237344" w14:textId="4AD4A99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415" w:type="dxa"/>
            <w:tcBorders>
              <w:top w:val="nil"/>
              <w:left w:val="nil"/>
              <w:bottom w:val="single" w:sz="4" w:space="0" w:color="auto"/>
              <w:right w:val="single" w:sz="4" w:space="0" w:color="auto"/>
            </w:tcBorders>
            <w:vAlign w:val="center"/>
            <w:hideMark/>
          </w:tcPr>
          <w:p w14:paraId="4009CEC6" w14:textId="7AAC63C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c>
          <w:tcPr>
            <w:tcW w:w="514" w:type="dxa"/>
            <w:tcBorders>
              <w:top w:val="nil"/>
              <w:left w:val="nil"/>
              <w:bottom w:val="single" w:sz="4" w:space="0" w:color="auto"/>
              <w:right w:val="single" w:sz="8" w:space="0" w:color="auto"/>
            </w:tcBorders>
            <w:vAlign w:val="center"/>
            <w:hideMark/>
          </w:tcPr>
          <w:p w14:paraId="534E4EF5" w14:textId="668502B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5</w:t>
            </w:r>
          </w:p>
        </w:tc>
      </w:tr>
      <w:tr w:rsidR="001D733F" w:rsidRPr="001D733F" w14:paraId="09DB1D7B"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400D503F" w14:textId="777777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30</w:t>
            </w:r>
          </w:p>
        </w:tc>
        <w:tc>
          <w:tcPr>
            <w:tcW w:w="633" w:type="dxa"/>
            <w:tcBorders>
              <w:top w:val="nil"/>
              <w:left w:val="single" w:sz="4" w:space="0" w:color="auto"/>
              <w:bottom w:val="single" w:sz="4" w:space="0" w:color="auto"/>
              <w:right w:val="single" w:sz="4" w:space="0" w:color="auto"/>
            </w:tcBorders>
            <w:vAlign w:val="center"/>
            <w:hideMark/>
          </w:tcPr>
          <w:p w14:paraId="59CC5BEC" w14:textId="44772ED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6" w:type="dxa"/>
            <w:tcBorders>
              <w:top w:val="nil"/>
              <w:left w:val="nil"/>
              <w:bottom w:val="single" w:sz="4" w:space="0" w:color="auto"/>
              <w:right w:val="single" w:sz="4" w:space="0" w:color="auto"/>
            </w:tcBorders>
            <w:vAlign w:val="center"/>
            <w:hideMark/>
          </w:tcPr>
          <w:p w14:paraId="0FEF612D" w14:textId="1C262B1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5" w:type="dxa"/>
            <w:tcBorders>
              <w:top w:val="nil"/>
              <w:left w:val="nil"/>
              <w:bottom w:val="single" w:sz="4" w:space="0" w:color="auto"/>
              <w:right w:val="single" w:sz="4" w:space="0" w:color="auto"/>
            </w:tcBorders>
            <w:vAlign w:val="center"/>
            <w:hideMark/>
          </w:tcPr>
          <w:p w14:paraId="6D6FB929" w14:textId="32C60AF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6" w:type="dxa"/>
            <w:tcBorders>
              <w:top w:val="nil"/>
              <w:left w:val="nil"/>
              <w:bottom w:val="single" w:sz="4" w:space="0" w:color="auto"/>
              <w:right w:val="single" w:sz="4" w:space="0" w:color="auto"/>
            </w:tcBorders>
            <w:vAlign w:val="center"/>
            <w:hideMark/>
          </w:tcPr>
          <w:p w14:paraId="721F5479" w14:textId="7717152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6" w:type="dxa"/>
            <w:tcBorders>
              <w:top w:val="nil"/>
              <w:left w:val="nil"/>
              <w:bottom w:val="single" w:sz="4" w:space="0" w:color="auto"/>
              <w:right w:val="single" w:sz="4" w:space="0" w:color="auto"/>
            </w:tcBorders>
            <w:vAlign w:val="center"/>
            <w:hideMark/>
          </w:tcPr>
          <w:p w14:paraId="36F8AC74" w14:textId="7A9A331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5" w:type="dxa"/>
            <w:tcBorders>
              <w:top w:val="nil"/>
              <w:left w:val="nil"/>
              <w:bottom w:val="single" w:sz="4" w:space="0" w:color="auto"/>
              <w:right w:val="single" w:sz="4" w:space="0" w:color="auto"/>
            </w:tcBorders>
            <w:vAlign w:val="center"/>
            <w:hideMark/>
          </w:tcPr>
          <w:p w14:paraId="7CFCB9C6" w14:textId="6F467A3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5" w:type="dxa"/>
            <w:tcBorders>
              <w:top w:val="nil"/>
              <w:left w:val="nil"/>
              <w:bottom w:val="single" w:sz="4" w:space="0" w:color="auto"/>
              <w:right w:val="single" w:sz="4" w:space="0" w:color="auto"/>
            </w:tcBorders>
            <w:vAlign w:val="center"/>
            <w:hideMark/>
          </w:tcPr>
          <w:p w14:paraId="066FE6C1" w14:textId="7A6ECB3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0DF43D7A" w14:textId="24DA622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DE7301C" w14:textId="703405C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592D8440" w14:textId="69FF2AF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4237829C" w14:textId="616B7FD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69A8212" w14:textId="2C4FE45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507CDFDA" w14:textId="1CC99FF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1A49CF0" w14:textId="4EAEF72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03258EDD" w14:textId="077CD6E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52E6686F" w14:textId="27FACCA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C415459" w14:textId="47FC0D7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214DCC00" w14:textId="28255F1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4097E49B" w14:textId="464157F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1E29E886" w14:textId="32B3096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48CA2AD4" w14:textId="70EAC87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0ED9F22B" w14:textId="4E89694F"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5A2C055B" w14:textId="0FCD2A6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5D65490" w14:textId="34B1084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A7716B7" w14:textId="0CD4A6B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5" w:type="dxa"/>
            <w:tcBorders>
              <w:top w:val="nil"/>
              <w:left w:val="nil"/>
              <w:bottom w:val="single" w:sz="4" w:space="0" w:color="auto"/>
              <w:right w:val="single" w:sz="4" w:space="0" w:color="auto"/>
            </w:tcBorders>
            <w:vAlign w:val="center"/>
            <w:hideMark/>
          </w:tcPr>
          <w:p w14:paraId="75AF54BA" w14:textId="33EC4B6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5" w:type="dxa"/>
            <w:tcBorders>
              <w:top w:val="nil"/>
              <w:left w:val="nil"/>
              <w:bottom w:val="single" w:sz="4" w:space="0" w:color="auto"/>
              <w:right w:val="single" w:sz="4" w:space="0" w:color="auto"/>
            </w:tcBorders>
            <w:vAlign w:val="center"/>
            <w:hideMark/>
          </w:tcPr>
          <w:p w14:paraId="62525323" w14:textId="68EA6DE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8" w:space="0" w:color="auto"/>
            </w:tcBorders>
            <w:vAlign w:val="center"/>
            <w:hideMark/>
          </w:tcPr>
          <w:p w14:paraId="0B4C5164" w14:textId="291F4CD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r>
      <w:tr w:rsidR="001D733F" w:rsidRPr="001D733F" w14:paraId="247A9EE1"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3606BB58" w14:textId="777777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31</w:t>
            </w:r>
          </w:p>
        </w:tc>
        <w:tc>
          <w:tcPr>
            <w:tcW w:w="633" w:type="dxa"/>
            <w:tcBorders>
              <w:top w:val="nil"/>
              <w:left w:val="single" w:sz="4" w:space="0" w:color="auto"/>
              <w:bottom w:val="single" w:sz="4" w:space="0" w:color="auto"/>
              <w:right w:val="single" w:sz="4" w:space="0" w:color="auto"/>
            </w:tcBorders>
            <w:vAlign w:val="center"/>
            <w:hideMark/>
          </w:tcPr>
          <w:p w14:paraId="3B4DF9A2" w14:textId="23D01EA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hideMark/>
          </w:tcPr>
          <w:p w14:paraId="396E8D73" w14:textId="3647104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hideMark/>
          </w:tcPr>
          <w:p w14:paraId="61354732" w14:textId="50B1FD5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hideMark/>
          </w:tcPr>
          <w:p w14:paraId="53F941DF" w14:textId="2F27B18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6" w:type="dxa"/>
            <w:tcBorders>
              <w:top w:val="nil"/>
              <w:left w:val="nil"/>
              <w:bottom w:val="single" w:sz="4" w:space="0" w:color="auto"/>
              <w:right w:val="single" w:sz="4" w:space="0" w:color="auto"/>
            </w:tcBorders>
            <w:vAlign w:val="center"/>
            <w:hideMark/>
          </w:tcPr>
          <w:p w14:paraId="1C60F9C1" w14:textId="52FF091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hideMark/>
          </w:tcPr>
          <w:p w14:paraId="4F5A309D" w14:textId="1A0DB7C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5" w:type="dxa"/>
            <w:tcBorders>
              <w:top w:val="nil"/>
              <w:left w:val="nil"/>
              <w:bottom w:val="single" w:sz="4" w:space="0" w:color="auto"/>
              <w:right w:val="single" w:sz="4" w:space="0" w:color="auto"/>
            </w:tcBorders>
            <w:vAlign w:val="center"/>
            <w:hideMark/>
          </w:tcPr>
          <w:p w14:paraId="5207C629" w14:textId="0DFFF8A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0F49E58B" w14:textId="3A0BF39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20F7C663" w14:textId="7D37CB5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5C8282FA" w14:textId="29AF57F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15E7A7CF" w14:textId="1B226C8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731D74C1" w14:textId="509F6DA0"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4C151808" w14:textId="44AF18B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6047D7ED" w14:textId="79062B2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3F3383F4" w14:textId="606D24F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3659EDD9" w14:textId="765C0EA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33067F3D" w14:textId="5037BF1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1B4C2619" w14:textId="0F8610C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535E45E0" w14:textId="47131EC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62AB9670" w14:textId="2912C0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6BB72E63" w14:textId="57521D9F"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6D7B74C9" w14:textId="3A686AB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343C47B8" w14:textId="11C2617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07982BB3" w14:textId="481639B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4" w:space="0" w:color="auto"/>
            </w:tcBorders>
            <w:vAlign w:val="center"/>
            <w:hideMark/>
          </w:tcPr>
          <w:p w14:paraId="73D11AEF" w14:textId="0443074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hideMark/>
          </w:tcPr>
          <w:p w14:paraId="380349C5" w14:textId="6F347FB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415" w:type="dxa"/>
            <w:tcBorders>
              <w:top w:val="nil"/>
              <w:left w:val="nil"/>
              <w:bottom w:val="single" w:sz="4" w:space="0" w:color="auto"/>
              <w:right w:val="single" w:sz="4" w:space="0" w:color="auto"/>
            </w:tcBorders>
            <w:vAlign w:val="center"/>
            <w:hideMark/>
          </w:tcPr>
          <w:p w14:paraId="7131E9A6" w14:textId="52E34D4F"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c>
          <w:tcPr>
            <w:tcW w:w="514" w:type="dxa"/>
            <w:tcBorders>
              <w:top w:val="nil"/>
              <w:left w:val="nil"/>
              <w:bottom w:val="single" w:sz="4" w:space="0" w:color="auto"/>
              <w:right w:val="single" w:sz="8" w:space="0" w:color="auto"/>
            </w:tcBorders>
            <w:vAlign w:val="center"/>
            <w:hideMark/>
          </w:tcPr>
          <w:p w14:paraId="22DD7267" w14:textId="748704E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3</w:t>
            </w:r>
          </w:p>
        </w:tc>
      </w:tr>
      <w:tr w:rsidR="001D733F" w:rsidRPr="001D733F" w14:paraId="4DFA46F9"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0F2DDFD4" w14:textId="777777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32</w:t>
            </w:r>
          </w:p>
        </w:tc>
        <w:tc>
          <w:tcPr>
            <w:tcW w:w="633" w:type="dxa"/>
            <w:tcBorders>
              <w:top w:val="nil"/>
              <w:left w:val="single" w:sz="4" w:space="0" w:color="auto"/>
              <w:bottom w:val="single" w:sz="4" w:space="0" w:color="auto"/>
              <w:right w:val="single" w:sz="4" w:space="0" w:color="auto"/>
            </w:tcBorders>
            <w:vAlign w:val="center"/>
            <w:hideMark/>
          </w:tcPr>
          <w:p w14:paraId="6DF0836E" w14:textId="5D95EB0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6" w:type="dxa"/>
            <w:tcBorders>
              <w:top w:val="nil"/>
              <w:left w:val="nil"/>
              <w:bottom w:val="single" w:sz="4" w:space="0" w:color="auto"/>
              <w:right w:val="single" w:sz="4" w:space="0" w:color="auto"/>
            </w:tcBorders>
            <w:vAlign w:val="center"/>
            <w:hideMark/>
          </w:tcPr>
          <w:p w14:paraId="3EEF14BD" w14:textId="0D9A98D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5" w:type="dxa"/>
            <w:tcBorders>
              <w:top w:val="nil"/>
              <w:left w:val="nil"/>
              <w:bottom w:val="single" w:sz="4" w:space="0" w:color="auto"/>
              <w:right w:val="single" w:sz="4" w:space="0" w:color="auto"/>
            </w:tcBorders>
            <w:vAlign w:val="center"/>
            <w:hideMark/>
          </w:tcPr>
          <w:p w14:paraId="74FB6136" w14:textId="46A0694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6" w:type="dxa"/>
            <w:tcBorders>
              <w:top w:val="nil"/>
              <w:left w:val="nil"/>
              <w:bottom w:val="single" w:sz="4" w:space="0" w:color="auto"/>
              <w:right w:val="single" w:sz="4" w:space="0" w:color="auto"/>
            </w:tcBorders>
            <w:vAlign w:val="center"/>
            <w:hideMark/>
          </w:tcPr>
          <w:p w14:paraId="6ACD4A8D" w14:textId="2D72B04F"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6" w:type="dxa"/>
            <w:tcBorders>
              <w:top w:val="nil"/>
              <w:left w:val="nil"/>
              <w:bottom w:val="single" w:sz="4" w:space="0" w:color="auto"/>
              <w:right w:val="single" w:sz="4" w:space="0" w:color="auto"/>
            </w:tcBorders>
            <w:vAlign w:val="center"/>
            <w:hideMark/>
          </w:tcPr>
          <w:p w14:paraId="60B1FFD4" w14:textId="4824609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5" w:type="dxa"/>
            <w:tcBorders>
              <w:top w:val="nil"/>
              <w:left w:val="nil"/>
              <w:bottom w:val="single" w:sz="4" w:space="0" w:color="auto"/>
              <w:right w:val="single" w:sz="4" w:space="0" w:color="auto"/>
            </w:tcBorders>
            <w:vAlign w:val="center"/>
            <w:hideMark/>
          </w:tcPr>
          <w:p w14:paraId="27B0448E" w14:textId="4CFA4D1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5" w:type="dxa"/>
            <w:tcBorders>
              <w:top w:val="nil"/>
              <w:left w:val="nil"/>
              <w:bottom w:val="single" w:sz="4" w:space="0" w:color="auto"/>
              <w:right w:val="single" w:sz="4" w:space="0" w:color="auto"/>
            </w:tcBorders>
            <w:vAlign w:val="center"/>
            <w:hideMark/>
          </w:tcPr>
          <w:p w14:paraId="3042BB93" w14:textId="79765B5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0B22D4E4" w14:textId="57B3E14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524DE42D" w14:textId="61A64718"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113778C7" w14:textId="4C8114C3"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18212963" w14:textId="00B6C8B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4B3D6C31" w14:textId="1A04C3E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0E6C7A9B" w14:textId="4DE9C54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72A847E0" w14:textId="0CA8259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3CDA45BA" w14:textId="49EF88B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1CB1B309" w14:textId="76F08C4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82E182A" w14:textId="034C79C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4B61F06E" w14:textId="17E3C0F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07517864" w14:textId="1FF7FA5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5B84524B" w14:textId="10FDD2F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7E55E966" w14:textId="40A324F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40E7EC4F" w14:textId="0F7D5D5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1C616F17" w14:textId="000D6F0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60EF7768" w14:textId="4C2BECD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4" w:space="0" w:color="auto"/>
            </w:tcBorders>
            <w:vAlign w:val="center"/>
            <w:hideMark/>
          </w:tcPr>
          <w:p w14:paraId="5DC4B782" w14:textId="5A330626"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5" w:type="dxa"/>
            <w:tcBorders>
              <w:top w:val="nil"/>
              <w:left w:val="nil"/>
              <w:bottom w:val="single" w:sz="4" w:space="0" w:color="auto"/>
              <w:right w:val="single" w:sz="4" w:space="0" w:color="auto"/>
            </w:tcBorders>
            <w:vAlign w:val="center"/>
            <w:hideMark/>
          </w:tcPr>
          <w:p w14:paraId="5EC0D130" w14:textId="28AB847F"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415" w:type="dxa"/>
            <w:tcBorders>
              <w:top w:val="nil"/>
              <w:left w:val="nil"/>
              <w:bottom w:val="single" w:sz="4" w:space="0" w:color="auto"/>
              <w:right w:val="single" w:sz="4" w:space="0" w:color="auto"/>
            </w:tcBorders>
            <w:vAlign w:val="center"/>
            <w:hideMark/>
          </w:tcPr>
          <w:p w14:paraId="26260BE9" w14:textId="37C25DB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c>
          <w:tcPr>
            <w:tcW w:w="514" w:type="dxa"/>
            <w:tcBorders>
              <w:top w:val="nil"/>
              <w:left w:val="nil"/>
              <w:bottom w:val="single" w:sz="4" w:space="0" w:color="auto"/>
              <w:right w:val="single" w:sz="8" w:space="0" w:color="auto"/>
            </w:tcBorders>
            <w:vAlign w:val="center"/>
            <w:hideMark/>
          </w:tcPr>
          <w:p w14:paraId="1CA3AB95" w14:textId="411A279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8</w:t>
            </w:r>
          </w:p>
        </w:tc>
      </w:tr>
      <w:tr w:rsidR="001D733F" w:rsidRPr="001D733F" w14:paraId="57604B31" w14:textId="77777777" w:rsidTr="00F15A4C">
        <w:trPr>
          <w:trHeight w:val="315"/>
        </w:trPr>
        <w:tc>
          <w:tcPr>
            <w:tcW w:w="1975" w:type="dxa"/>
            <w:tcBorders>
              <w:top w:val="nil"/>
              <w:left w:val="single" w:sz="8" w:space="0" w:color="auto"/>
              <w:bottom w:val="single" w:sz="4" w:space="0" w:color="auto"/>
              <w:right w:val="single" w:sz="4" w:space="0" w:color="auto"/>
            </w:tcBorders>
            <w:noWrap/>
            <w:vAlign w:val="center"/>
            <w:hideMark/>
          </w:tcPr>
          <w:p w14:paraId="1581A21D" w14:textId="7777777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eastAsia="Times New Roman" w:hAnsi="Times New Roman" w:cs="Times New Roman"/>
                <w:color w:val="C00000"/>
                <w:sz w:val="20"/>
                <w:szCs w:val="20"/>
                <w:lang w:eastAsia="ru-RU"/>
              </w:rPr>
              <w:t>33</w:t>
            </w:r>
          </w:p>
        </w:tc>
        <w:tc>
          <w:tcPr>
            <w:tcW w:w="633" w:type="dxa"/>
            <w:tcBorders>
              <w:top w:val="nil"/>
              <w:left w:val="single" w:sz="4" w:space="0" w:color="auto"/>
              <w:bottom w:val="single" w:sz="4" w:space="0" w:color="auto"/>
              <w:right w:val="single" w:sz="4" w:space="0" w:color="auto"/>
            </w:tcBorders>
            <w:vAlign w:val="center"/>
            <w:hideMark/>
          </w:tcPr>
          <w:p w14:paraId="2934FC57" w14:textId="38B8EC35" w:rsidR="00F15A4C" w:rsidRPr="003F717F" w:rsidRDefault="003F717F" w:rsidP="00F15A4C">
            <w:pPr>
              <w:spacing w:after="0" w:line="240" w:lineRule="auto"/>
              <w:jc w:val="center"/>
              <w:rPr>
                <w:rFonts w:ascii="Times New Roman" w:eastAsia="Times New Roman" w:hAnsi="Times New Roman" w:cs="Times New Roman"/>
                <w:color w:val="C00000"/>
                <w:sz w:val="20"/>
                <w:szCs w:val="20"/>
                <w:lang w:val="en-US" w:eastAsia="ru-RU"/>
              </w:rPr>
            </w:pPr>
            <w:r>
              <w:rPr>
                <w:rFonts w:ascii="Times New Roman" w:hAnsi="Times New Roman" w:cs="Times New Roman"/>
                <w:color w:val="C00000"/>
                <w:sz w:val="20"/>
                <w:szCs w:val="20"/>
                <w:lang w:val="en-US"/>
              </w:rPr>
              <w:t>-</w:t>
            </w:r>
          </w:p>
        </w:tc>
        <w:tc>
          <w:tcPr>
            <w:tcW w:w="416" w:type="dxa"/>
            <w:tcBorders>
              <w:top w:val="nil"/>
              <w:left w:val="nil"/>
              <w:bottom w:val="single" w:sz="4" w:space="0" w:color="auto"/>
              <w:right w:val="single" w:sz="4" w:space="0" w:color="auto"/>
            </w:tcBorders>
            <w:vAlign w:val="center"/>
            <w:hideMark/>
          </w:tcPr>
          <w:p w14:paraId="70C16C38" w14:textId="2BCAFBF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5" w:type="dxa"/>
            <w:tcBorders>
              <w:top w:val="nil"/>
              <w:left w:val="nil"/>
              <w:bottom w:val="single" w:sz="4" w:space="0" w:color="auto"/>
              <w:right w:val="single" w:sz="4" w:space="0" w:color="auto"/>
            </w:tcBorders>
            <w:vAlign w:val="center"/>
            <w:hideMark/>
          </w:tcPr>
          <w:p w14:paraId="47619FA6" w14:textId="7BE08FA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6" w:type="dxa"/>
            <w:tcBorders>
              <w:top w:val="nil"/>
              <w:left w:val="nil"/>
              <w:bottom w:val="single" w:sz="4" w:space="0" w:color="auto"/>
              <w:right w:val="single" w:sz="4" w:space="0" w:color="auto"/>
            </w:tcBorders>
            <w:vAlign w:val="center"/>
            <w:hideMark/>
          </w:tcPr>
          <w:p w14:paraId="07366E29" w14:textId="7E245A6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6" w:type="dxa"/>
            <w:tcBorders>
              <w:top w:val="nil"/>
              <w:left w:val="nil"/>
              <w:bottom w:val="single" w:sz="4" w:space="0" w:color="auto"/>
              <w:right w:val="single" w:sz="4" w:space="0" w:color="auto"/>
            </w:tcBorders>
            <w:vAlign w:val="center"/>
            <w:hideMark/>
          </w:tcPr>
          <w:p w14:paraId="4E2CDFFA" w14:textId="10407D82"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5" w:type="dxa"/>
            <w:tcBorders>
              <w:top w:val="nil"/>
              <w:left w:val="nil"/>
              <w:bottom w:val="single" w:sz="4" w:space="0" w:color="auto"/>
              <w:right w:val="single" w:sz="4" w:space="0" w:color="auto"/>
            </w:tcBorders>
            <w:vAlign w:val="center"/>
            <w:hideMark/>
          </w:tcPr>
          <w:p w14:paraId="2A9965CB" w14:textId="61CAE13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5" w:type="dxa"/>
            <w:tcBorders>
              <w:top w:val="nil"/>
              <w:left w:val="nil"/>
              <w:bottom w:val="single" w:sz="4" w:space="0" w:color="auto"/>
              <w:right w:val="single" w:sz="4" w:space="0" w:color="auto"/>
            </w:tcBorders>
            <w:vAlign w:val="center"/>
            <w:hideMark/>
          </w:tcPr>
          <w:p w14:paraId="59E2ECC5" w14:textId="738D1BE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71A21B1A" w14:textId="158012F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72F6B6F8" w14:textId="5777AE41"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7DD6321D" w14:textId="2A1BCAE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1D4D83A4" w14:textId="785DF3FD"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41BFDCDB" w14:textId="340FD2F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788892D3" w14:textId="14ED37AB"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2A759D9E" w14:textId="42E3A23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7D2C7EB3" w14:textId="2DF73A4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2F05A418" w14:textId="4118D01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06750B5B" w14:textId="065F7107"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53416558" w14:textId="3FA9CD55"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0ED9BF28" w14:textId="0D68403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5287215F" w14:textId="71DE6E6E"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25180A10" w14:textId="05760DBC"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2646C568" w14:textId="2D0245A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040FE61A" w14:textId="00A30E5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70FB1336" w14:textId="07AB63EA"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4" w:space="0" w:color="auto"/>
            </w:tcBorders>
            <w:vAlign w:val="center"/>
            <w:hideMark/>
          </w:tcPr>
          <w:p w14:paraId="6B1CFF6B" w14:textId="7FB04954"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5" w:type="dxa"/>
            <w:tcBorders>
              <w:top w:val="nil"/>
              <w:left w:val="nil"/>
              <w:bottom w:val="single" w:sz="4" w:space="0" w:color="auto"/>
              <w:right w:val="single" w:sz="4" w:space="0" w:color="auto"/>
            </w:tcBorders>
            <w:vAlign w:val="center"/>
            <w:hideMark/>
          </w:tcPr>
          <w:p w14:paraId="527F8F00" w14:textId="1D7F199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415" w:type="dxa"/>
            <w:tcBorders>
              <w:top w:val="nil"/>
              <w:left w:val="nil"/>
              <w:bottom w:val="single" w:sz="4" w:space="0" w:color="auto"/>
              <w:right w:val="single" w:sz="4" w:space="0" w:color="auto"/>
            </w:tcBorders>
            <w:vAlign w:val="center"/>
            <w:hideMark/>
          </w:tcPr>
          <w:p w14:paraId="029DD8D5" w14:textId="665CCCA9"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c>
          <w:tcPr>
            <w:tcW w:w="514" w:type="dxa"/>
            <w:tcBorders>
              <w:top w:val="nil"/>
              <w:left w:val="nil"/>
              <w:bottom w:val="single" w:sz="4" w:space="0" w:color="auto"/>
              <w:right w:val="single" w:sz="8" w:space="0" w:color="auto"/>
            </w:tcBorders>
            <w:vAlign w:val="center"/>
            <w:hideMark/>
          </w:tcPr>
          <w:p w14:paraId="7C941115" w14:textId="3D8C75BF" w:rsidR="00F15A4C" w:rsidRPr="001D733F" w:rsidRDefault="00F15A4C" w:rsidP="00F15A4C">
            <w:pPr>
              <w:spacing w:after="0" w:line="240" w:lineRule="auto"/>
              <w:jc w:val="center"/>
              <w:rPr>
                <w:rFonts w:ascii="Times New Roman" w:eastAsia="Times New Roman" w:hAnsi="Times New Roman" w:cs="Times New Roman"/>
                <w:color w:val="C00000"/>
                <w:sz w:val="20"/>
                <w:szCs w:val="20"/>
                <w:lang w:eastAsia="ru-RU"/>
              </w:rPr>
            </w:pPr>
            <w:r w:rsidRPr="001D733F">
              <w:rPr>
                <w:rFonts w:ascii="Times New Roman" w:hAnsi="Times New Roman" w:cs="Times New Roman"/>
                <w:color w:val="C00000"/>
                <w:sz w:val="20"/>
                <w:szCs w:val="20"/>
              </w:rPr>
              <w:t>4</w:t>
            </w:r>
          </w:p>
        </w:tc>
      </w:tr>
      <w:tr w:rsidR="001D733F" w:rsidRPr="001D733F" w14:paraId="2C16B51C" w14:textId="77777777" w:rsidTr="00F15A4C">
        <w:trPr>
          <w:trHeight w:val="330"/>
        </w:trPr>
        <w:tc>
          <w:tcPr>
            <w:tcW w:w="1975" w:type="dxa"/>
            <w:tcBorders>
              <w:top w:val="nil"/>
              <w:left w:val="single" w:sz="8" w:space="0" w:color="auto"/>
              <w:bottom w:val="single" w:sz="8" w:space="0" w:color="auto"/>
              <w:right w:val="single" w:sz="4" w:space="0" w:color="auto"/>
            </w:tcBorders>
            <w:noWrap/>
            <w:vAlign w:val="center"/>
            <w:hideMark/>
          </w:tcPr>
          <w:p w14:paraId="24316B3F" w14:textId="50C87884" w:rsidR="00F15A4C" w:rsidRPr="001D733F" w:rsidRDefault="00F15A4C" w:rsidP="00F15A4C">
            <w:pPr>
              <w:spacing w:after="0" w:line="240" w:lineRule="auto"/>
              <w:jc w:val="right"/>
              <w:rPr>
                <w:rFonts w:ascii="Times New Roman" w:eastAsia="Times New Roman" w:hAnsi="Times New Roman" w:cs="Times New Roman"/>
                <w:b/>
                <w:bCs/>
                <w:color w:val="C00000"/>
                <w:sz w:val="20"/>
                <w:szCs w:val="20"/>
                <w:lang w:eastAsia="ru-RU"/>
              </w:rPr>
            </w:pPr>
            <w:r w:rsidRPr="001D733F">
              <w:rPr>
                <w:rFonts w:ascii="Times New Roman" w:eastAsia="Times New Roman" w:hAnsi="Times New Roman" w:cs="Times New Roman"/>
                <w:b/>
                <w:bCs/>
                <w:color w:val="C00000"/>
                <w:sz w:val="20"/>
                <w:szCs w:val="20"/>
                <w:lang w:eastAsia="ru-RU"/>
              </w:rPr>
              <w:t>Итого по 4 блоку:</w:t>
            </w:r>
          </w:p>
        </w:tc>
        <w:tc>
          <w:tcPr>
            <w:tcW w:w="633" w:type="dxa"/>
            <w:tcBorders>
              <w:top w:val="nil"/>
              <w:left w:val="single" w:sz="4" w:space="0" w:color="auto"/>
              <w:bottom w:val="single" w:sz="8" w:space="0" w:color="auto"/>
              <w:right w:val="single" w:sz="4" w:space="0" w:color="auto"/>
            </w:tcBorders>
            <w:vAlign w:val="center"/>
            <w:hideMark/>
          </w:tcPr>
          <w:p w14:paraId="16EC1E90" w14:textId="29086E18" w:rsidR="00F15A4C" w:rsidRPr="003F717F" w:rsidRDefault="00F15A4C" w:rsidP="00F15A4C">
            <w:pPr>
              <w:spacing w:after="0" w:line="240" w:lineRule="auto"/>
              <w:jc w:val="center"/>
              <w:rPr>
                <w:rFonts w:ascii="Times New Roman" w:eastAsia="Times New Roman" w:hAnsi="Times New Roman" w:cs="Times New Roman"/>
                <w:b/>
                <w:bCs/>
                <w:color w:val="C00000"/>
                <w:sz w:val="20"/>
                <w:szCs w:val="20"/>
                <w:lang w:val="en-US" w:eastAsia="ru-RU"/>
              </w:rPr>
            </w:pPr>
            <w:r w:rsidRPr="001D733F">
              <w:rPr>
                <w:rFonts w:ascii="Times New Roman" w:hAnsi="Times New Roman" w:cs="Times New Roman"/>
                <w:b/>
                <w:bCs/>
                <w:color w:val="C00000"/>
                <w:sz w:val="20"/>
                <w:szCs w:val="20"/>
              </w:rPr>
              <w:t>3</w:t>
            </w:r>
            <w:r w:rsidR="003F717F">
              <w:rPr>
                <w:rFonts w:ascii="Times New Roman" w:hAnsi="Times New Roman" w:cs="Times New Roman"/>
                <w:b/>
                <w:bCs/>
                <w:color w:val="C00000"/>
                <w:sz w:val="20"/>
                <w:szCs w:val="20"/>
                <w:lang w:val="en-US"/>
              </w:rPr>
              <w:t>1</w:t>
            </w:r>
          </w:p>
        </w:tc>
        <w:tc>
          <w:tcPr>
            <w:tcW w:w="416" w:type="dxa"/>
            <w:tcBorders>
              <w:top w:val="nil"/>
              <w:left w:val="nil"/>
              <w:bottom w:val="single" w:sz="8" w:space="0" w:color="auto"/>
              <w:right w:val="single" w:sz="4" w:space="0" w:color="auto"/>
            </w:tcBorders>
            <w:vAlign w:val="center"/>
            <w:hideMark/>
          </w:tcPr>
          <w:p w14:paraId="7B5D4982" w14:textId="0E40932E"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5" w:type="dxa"/>
            <w:tcBorders>
              <w:top w:val="nil"/>
              <w:left w:val="nil"/>
              <w:bottom w:val="single" w:sz="8" w:space="0" w:color="auto"/>
              <w:right w:val="single" w:sz="4" w:space="0" w:color="auto"/>
            </w:tcBorders>
            <w:vAlign w:val="center"/>
            <w:hideMark/>
          </w:tcPr>
          <w:p w14:paraId="44DA0034" w14:textId="63364F08"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6" w:type="dxa"/>
            <w:tcBorders>
              <w:top w:val="nil"/>
              <w:left w:val="nil"/>
              <w:bottom w:val="single" w:sz="8" w:space="0" w:color="auto"/>
              <w:right w:val="single" w:sz="4" w:space="0" w:color="auto"/>
            </w:tcBorders>
            <w:vAlign w:val="center"/>
            <w:hideMark/>
          </w:tcPr>
          <w:p w14:paraId="7A46AE04" w14:textId="7650198B"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6" w:type="dxa"/>
            <w:tcBorders>
              <w:top w:val="nil"/>
              <w:left w:val="nil"/>
              <w:bottom w:val="single" w:sz="8" w:space="0" w:color="auto"/>
              <w:right w:val="single" w:sz="4" w:space="0" w:color="auto"/>
            </w:tcBorders>
            <w:vAlign w:val="center"/>
            <w:hideMark/>
          </w:tcPr>
          <w:p w14:paraId="048EDB93" w14:textId="2A116C0D"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5" w:type="dxa"/>
            <w:tcBorders>
              <w:top w:val="nil"/>
              <w:left w:val="nil"/>
              <w:bottom w:val="single" w:sz="8" w:space="0" w:color="auto"/>
              <w:right w:val="single" w:sz="4" w:space="0" w:color="auto"/>
            </w:tcBorders>
            <w:vAlign w:val="center"/>
            <w:hideMark/>
          </w:tcPr>
          <w:p w14:paraId="778A3D49" w14:textId="157D044E"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5" w:type="dxa"/>
            <w:tcBorders>
              <w:top w:val="nil"/>
              <w:left w:val="nil"/>
              <w:bottom w:val="single" w:sz="8" w:space="0" w:color="auto"/>
              <w:right w:val="single" w:sz="4" w:space="0" w:color="auto"/>
            </w:tcBorders>
            <w:vAlign w:val="center"/>
            <w:hideMark/>
          </w:tcPr>
          <w:p w14:paraId="0D5E2424" w14:textId="397710FE"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6F9D2E0D" w14:textId="00753DC3"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7BFC92AB" w14:textId="2109C3BD"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393A455" w14:textId="32B0A720"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72140E3E" w14:textId="5DC360D5" w:rsidR="00F15A4C" w:rsidRPr="001D733F" w:rsidRDefault="00F15A4C" w:rsidP="00F15A4C">
            <w:pPr>
              <w:spacing w:after="0" w:line="240" w:lineRule="auto"/>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067357AA" w14:textId="1C028556"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11F6C10B" w14:textId="584A4854"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425883E2" w14:textId="1DF96FA2"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58C85A7A" w14:textId="7A23CAFF"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1943F14F" w14:textId="1EE7A334"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5E8D2842" w14:textId="6170BD91"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684E4D88" w14:textId="5C677813"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1F014748" w14:textId="40D5A1E4"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0F1845B7" w14:textId="3126D46E"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31372591" w14:textId="391F30F0"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BA90C56" w14:textId="66F98689"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0F4AFEDC" w14:textId="7C1FE4AD"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4B1FF990" w14:textId="5D570F1B"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4" w:space="0" w:color="auto"/>
            </w:tcBorders>
            <w:vAlign w:val="center"/>
            <w:hideMark/>
          </w:tcPr>
          <w:p w14:paraId="24B5F9A2" w14:textId="323BEF69"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5" w:type="dxa"/>
            <w:tcBorders>
              <w:top w:val="nil"/>
              <w:left w:val="nil"/>
              <w:bottom w:val="single" w:sz="8" w:space="0" w:color="auto"/>
              <w:right w:val="single" w:sz="4" w:space="0" w:color="auto"/>
            </w:tcBorders>
            <w:vAlign w:val="center"/>
            <w:hideMark/>
          </w:tcPr>
          <w:p w14:paraId="74367A0A" w14:textId="31547E54"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415" w:type="dxa"/>
            <w:tcBorders>
              <w:top w:val="nil"/>
              <w:left w:val="nil"/>
              <w:bottom w:val="single" w:sz="8" w:space="0" w:color="auto"/>
              <w:right w:val="single" w:sz="4" w:space="0" w:color="auto"/>
            </w:tcBorders>
            <w:vAlign w:val="center"/>
            <w:hideMark/>
          </w:tcPr>
          <w:p w14:paraId="68F4C8B1" w14:textId="5563F49D"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c>
          <w:tcPr>
            <w:tcW w:w="514" w:type="dxa"/>
            <w:tcBorders>
              <w:top w:val="nil"/>
              <w:left w:val="nil"/>
              <w:bottom w:val="single" w:sz="8" w:space="0" w:color="auto"/>
              <w:right w:val="single" w:sz="8" w:space="0" w:color="auto"/>
            </w:tcBorders>
            <w:vAlign w:val="center"/>
            <w:hideMark/>
          </w:tcPr>
          <w:p w14:paraId="11C42045" w14:textId="41074E41"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35</w:t>
            </w:r>
          </w:p>
        </w:tc>
      </w:tr>
      <w:tr w:rsidR="00F15A4C" w:rsidRPr="001D733F" w14:paraId="20747A55" w14:textId="77777777" w:rsidTr="00F15A4C">
        <w:trPr>
          <w:trHeight w:val="330"/>
        </w:trPr>
        <w:tc>
          <w:tcPr>
            <w:tcW w:w="1975" w:type="dxa"/>
            <w:tcBorders>
              <w:top w:val="single" w:sz="4" w:space="0" w:color="auto"/>
              <w:left w:val="single" w:sz="8" w:space="0" w:color="auto"/>
              <w:bottom w:val="single" w:sz="8" w:space="0" w:color="auto"/>
              <w:right w:val="single" w:sz="4" w:space="0" w:color="auto"/>
            </w:tcBorders>
            <w:noWrap/>
            <w:vAlign w:val="center"/>
            <w:hideMark/>
          </w:tcPr>
          <w:p w14:paraId="7E2EB5EE" w14:textId="77777777" w:rsidR="00F15A4C" w:rsidRPr="001D733F" w:rsidRDefault="00F15A4C" w:rsidP="00F15A4C">
            <w:pPr>
              <w:spacing w:after="0" w:line="240" w:lineRule="auto"/>
              <w:jc w:val="right"/>
              <w:rPr>
                <w:rFonts w:ascii="Times New Roman" w:eastAsia="Times New Roman" w:hAnsi="Times New Roman" w:cs="Times New Roman"/>
                <w:b/>
                <w:bCs/>
                <w:color w:val="C00000"/>
                <w:sz w:val="20"/>
                <w:szCs w:val="20"/>
                <w:lang w:eastAsia="ru-RU"/>
              </w:rPr>
            </w:pPr>
            <w:r w:rsidRPr="001D733F">
              <w:rPr>
                <w:rFonts w:ascii="Times New Roman" w:eastAsia="Times New Roman" w:hAnsi="Times New Roman" w:cs="Times New Roman"/>
                <w:b/>
                <w:bCs/>
                <w:color w:val="C00000"/>
                <w:sz w:val="20"/>
                <w:szCs w:val="20"/>
                <w:lang w:eastAsia="ru-RU"/>
              </w:rPr>
              <w:t>Итого:</w:t>
            </w:r>
          </w:p>
        </w:tc>
        <w:tc>
          <w:tcPr>
            <w:tcW w:w="633" w:type="dxa"/>
            <w:tcBorders>
              <w:top w:val="single" w:sz="4" w:space="0" w:color="auto"/>
              <w:left w:val="single" w:sz="4" w:space="0" w:color="auto"/>
              <w:bottom w:val="single" w:sz="8" w:space="0" w:color="auto"/>
              <w:right w:val="single" w:sz="4" w:space="0" w:color="auto"/>
            </w:tcBorders>
            <w:vAlign w:val="center"/>
            <w:hideMark/>
          </w:tcPr>
          <w:p w14:paraId="61066598" w14:textId="0F8691D1" w:rsidR="00F15A4C" w:rsidRPr="003F717F" w:rsidRDefault="003F717F" w:rsidP="00F15A4C">
            <w:pPr>
              <w:spacing w:after="0" w:line="240" w:lineRule="auto"/>
              <w:jc w:val="center"/>
              <w:rPr>
                <w:rFonts w:ascii="Times New Roman" w:eastAsia="Times New Roman" w:hAnsi="Times New Roman" w:cs="Times New Roman"/>
                <w:b/>
                <w:bCs/>
                <w:color w:val="C00000"/>
                <w:sz w:val="20"/>
                <w:szCs w:val="20"/>
                <w:lang w:val="en-US" w:eastAsia="ru-RU"/>
              </w:rPr>
            </w:pPr>
            <w:r>
              <w:rPr>
                <w:rFonts w:ascii="Times New Roman" w:hAnsi="Times New Roman" w:cs="Times New Roman"/>
                <w:b/>
                <w:bCs/>
                <w:color w:val="C00000"/>
                <w:sz w:val="20"/>
                <w:szCs w:val="20"/>
                <w:lang w:val="en-US"/>
              </w:rPr>
              <w:t>66</w:t>
            </w:r>
          </w:p>
        </w:tc>
        <w:tc>
          <w:tcPr>
            <w:tcW w:w="416" w:type="dxa"/>
            <w:tcBorders>
              <w:top w:val="single" w:sz="4" w:space="0" w:color="auto"/>
              <w:left w:val="nil"/>
              <w:bottom w:val="single" w:sz="8" w:space="0" w:color="auto"/>
              <w:right w:val="single" w:sz="4" w:space="0" w:color="auto"/>
            </w:tcBorders>
            <w:vAlign w:val="center"/>
            <w:hideMark/>
          </w:tcPr>
          <w:p w14:paraId="4D74550E" w14:textId="5D9340F2"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88</w:t>
            </w:r>
          </w:p>
        </w:tc>
        <w:tc>
          <w:tcPr>
            <w:tcW w:w="515" w:type="dxa"/>
            <w:tcBorders>
              <w:top w:val="single" w:sz="4" w:space="0" w:color="auto"/>
              <w:left w:val="nil"/>
              <w:bottom w:val="single" w:sz="8" w:space="0" w:color="auto"/>
              <w:right w:val="single" w:sz="4" w:space="0" w:color="auto"/>
            </w:tcBorders>
            <w:vAlign w:val="center"/>
            <w:hideMark/>
          </w:tcPr>
          <w:p w14:paraId="02EFD5F4" w14:textId="37968AFB"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123</w:t>
            </w:r>
          </w:p>
        </w:tc>
        <w:tc>
          <w:tcPr>
            <w:tcW w:w="416" w:type="dxa"/>
            <w:tcBorders>
              <w:top w:val="single" w:sz="4" w:space="0" w:color="auto"/>
              <w:left w:val="nil"/>
              <w:bottom w:val="single" w:sz="8" w:space="0" w:color="auto"/>
              <w:right w:val="single" w:sz="4" w:space="0" w:color="auto"/>
            </w:tcBorders>
            <w:vAlign w:val="center"/>
            <w:hideMark/>
          </w:tcPr>
          <w:p w14:paraId="45EF9947" w14:textId="388613D6"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88</w:t>
            </w:r>
          </w:p>
        </w:tc>
        <w:tc>
          <w:tcPr>
            <w:tcW w:w="416" w:type="dxa"/>
            <w:tcBorders>
              <w:top w:val="single" w:sz="4" w:space="0" w:color="auto"/>
              <w:left w:val="nil"/>
              <w:bottom w:val="single" w:sz="8" w:space="0" w:color="auto"/>
              <w:right w:val="single" w:sz="4" w:space="0" w:color="auto"/>
            </w:tcBorders>
            <w:vAlign w:val="center"/>
            <w:hideMark/>
          </w:tcPr>
          <w:p w14:paraId="13D81602" w14:textId="2E6BFDC5"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88</w:t>
            </w:r>
          </w:p>
        </w:tc>
        <w:tc>
          <w:tcPr>
            <w:tcW w:w="515" w:type="dxa"/>
            <w:tcBorders>
              <w:top w:val="single" w:sz="4" w:space="0" w:color="auto"/>
              <w:left w:val="nil"/>
              <w:bottom w:val="single" w:sz="8" w:space="0" w:color="auto"/>
              <w:right w:val="single" w:sz="4" w:space="0" w:color="auto"/>
            </w:tcBorders>
            <w:vAlign w:val="center"/>
            <w:hideMark/>
          </w:tcPr>
          <w:p w14:paraId="63D113B4" w14:textId="30D1EA9D"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123</w:t>
            </w:r>
          </w:p>
        </w:tc>
        <w:tc>
          <w:tcPr>
            <w:tcW w:w="515" w:type="dxa"/>
            <w:tcBorders>
              <w:top w:val="single" w:sz="4" w:space="0" w:color="auto"/>
              <w:left w:val="nil"/>
              <w:bottom w:val="single" w:sz="8" w:space="0" w:color="auto"/>
              <w:right w:val="single" w:sz="4" w:space="0" w:color="auto"/>
            </w:tcBorders>
            <w:vAlign w:val="center"/>
            <w:hideMark/>
          </w:tcPr>
          <w:p w14:paraId="66EDDD72" w14:textId="3F9D1B0D"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4E553E52" w14:textId="358F8952"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3744BCD0" w14:textId="6A30C717"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630C360D" w14:textId="3BB23A78"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66827D4B" w14:textId="419C6B69" w:rsidR="00F15A4C" w:rsidRPr="001D733F" w:rsidRDefault="00F15A4C" w:rsidP="00F15A4C">
            <w:pPr>
              <w:spacing w:after="0" w:line="240" w:lineRule="auto"/>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370D87A7" w14:textId="083C654E"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1D19F09B" w14:textId="7D45A3BF"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0730231C" w14:textId="05FA91F9"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5CBF9082" w14:textId="45EFD9FF"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3C17B2EE" w14:textId="75D43C81"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743816EB" w14:textId="3A1C1DC5"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26D439FF" w14:textId="4567AE5D"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36C1B298" w14:textId="47A2252C"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3FED4B95" w14:textId="602D06A5"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0D796F38" w14:textId="495EE551"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06AC73E4" w14:textId="2CC7A9D6"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20E69C51" w14:textId="49F0F78E"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4A078287" w14:textId="451B8897"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514" w:type="dxa"/>
            <w:tcBorders>
              <w:top w:val="single" w:sz="4" w:space="0" w:color="auto"/>
              <w:left w:val="nil"/>
              <w:bottom w:val="single" w:sz="8" w:space="0" w:color="auto"/>
              <w:right w:val="single" w:sz="4" w:space="0" w:color="auto"/>
            </w:tcBorders>
            <w:vAlign w:val="center"/>
            <w:hideMark/>
          </w:tcPr>
          <w:p w14:paraId="1D274A3D" w14:textId="4B37C0CC"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140</w:t>
            </w:r>
          </w:p>
        </w:tc>
        <w:tc>
          <w:tcPr>
            <w:tcW w:w="415" w:type="dxa"/>
            <w:tcBorders>
              <w:top w:val="single" w:sz="4" w:space="0" w:color="auto"/>
              <w:left w:val="nil"/>
              <w:bottom w:val="single" w:sz="8" w:space="0" w:color="auto"/>
              <w:right w:val="single" w:sz="4" w:space="0" w:color="auto"/>
            </w:tcBorders>
            <w:vAlign w:val="center"/>
            <w:hideMark/>
          </w:tcPr>
          <w:p w14:paraId="0757CDCC" w14:textId="65E2BDFA"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88</w:t>
            </w:r>
          </w:p>
        </w:tc>
        <w:tc>
          <w:tcPr>
            <w:tcW w:w="415" w:type="dxa"/>
            <w:tcBorders>
              <w:top w:val="single" w:sz="4" w:space="0" w:color="auto"/>
              <w:left w:val="nil"/>
              <w:bottom w:val="single" w:sz="8" w:space="0" w:color="auto"/>
              <w:right w:val="single" w:sz="4" w:space="0" w:color="auto"/>
            </w:tcBorders>
            <w:vAlign w:val="center"/>
            <w:hideMark/>
          </w:tcPr>
          <w:p w14:paraId="4E7EB119" w14:textId="612F1CC4"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88</w:t>
            </w:r>
          </w:p>
        </w:tc>
        <w:tc>
          <w:tcPr>
            <w:tcW w:w="514" w:type="dxa"/>
            <w:tcBorders>
              <w:top w:val="single" w:sz="4" w:space="0" w:color="auto"/>
              <w:left w:val="nil"/>
              <w:bottom w:val="single" w:sz="8" w:space="0" w:color="auto"/>
              <w:right w:val="single" w:sz="8" w:space="0" w:color="auto"/>
            </w:tcBorders>
            <w:vAlign w:val="center"/>
            <w:hideMark/>
          </w:tcPr>
          <w:p w14:paraId="6D5CE971" w14:textId="37EBA403" w:rsidR="00F15A4C" w:rsidRPr="001D733F" w:rsidRDefault="00F15A4C" w:rsidP="00F15A4C">
            <w:pPr>
              <w:spacing w:after="0" w:line="240" w:lineRule="auto"/>
              <w:jc w:val="center"/>
              <w:rPr>
                <w:rFonts w:ascii="Times New Roman" w:eastAsia="Times New Roman" w:hAnsi="Times New Roman" w:cs="Times New Roman"/>
                <w:b/>
                <w:bCs/>
                <w:color w:val="C00000"/>
                <w:sz w:val="20"/>
                <w:szCs w:val="20"/>
                <w:lang w:eastAsia="ru-RU"/>
              </w:rPr>
            </w:pPr>
            <w:r w:rsidRPr="001D733F">
              <w:rPr>
                <w:rFonts w:ascii="Times New Roman" w:hAnsi="Times New Roman" w:cs="Times New Roman"/>
                <w:b/>
                <w:bCs/>
                <w:color w:val="C00000"/>
                <w:sz w:val="20"/>
                <w:szCs w:val="20"/>
              </w:rPr>
              <w:t>123</w:t>
            </w:r>
          </w:p>
        </w:tc>
      </w:tr>
    </w:tbl>
    <w:p w14:paraId="3D657F69" w14:textId="77777777" w:rsidR="00D96790" w:rsidRPr="001D733F" w:rsidRDefault="00D96790" w:rsidP="000B5292">
      <w:pPr>
        <w:rPr>
          <w:rFonts w:ascii="Times New Roman" w:hAnsi="Times New Roman" w:cs="Times New Roman"/>
          <w:color w:val="C00000"/>
          <w:sz w:val="24"/>
        </w:rPr>
      </w:pPr>
    </w:p>
    <w:sectPr w:rsidR="00D96790" w:rsidRPr="001D733F" w:rsidSect="00D74BD8">
      <w:pgSz w:w="16838" w:h="11906" w:orient="landscape"/>
      <w:pgMar w:top="568" w:right="395" w:bottom="426"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0F5EA" w14:textId="77777777" w:rsidR="00740E61" w:rsidRDefault="00740E61" w:rsidP="00BC2053">
      <w:pPr>
        <w:spacing w:after="0" w:line="240" w:lineRule="auto"/>
      </w:pPr>
      <w:r>
        <w:separator/>
      </w:r>
    </w:p>
  </w:endnote>
  <w:endnote w:type="continuationSeparator" w:id="0">
    <w:p w14:paraId="4757EE77" w14:textId="77777777" w:rsidR="00740E61" w:rsidRDefault="00740E61" w:rsidP="00BC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55B42" w14:textId="77777777" w:rsidR="00740E61" w:rsidRDefault="00740E61" w:rsidP="00BC2053">
      <w:pPr>
        <w:spacing w:after="0" w:line="240" w:lineRule="auto"/>
      </w:pPr>
      <w:r>
        <w:separator/>
      </w:r>
    </w:p>
  </w:footnote>
  <w:footnote w:type="continuationSeparator" w:id="0">
    <w:p w14:paraId="0D9FDE2E" w14:textId="77777777" w:rsidR="00740E61" w:rsidRDefault="00740E61" w:rsidP="00BC2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 w15:restartNumberingAfterBreak="0">
    <w:nsid w:val="69A369E7"/>
    <w:multiLevelType w:val="hybridMultilevel"/>
    <w:tmpl w:val="0A12C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29386103">
    <w:abstractNumId w:val="6"/>
  </w:num>
  <w:num w:numId="2" w16cid:durableId="538858790">
    <w:abstractNumId w:val="3"/>
  </w:num>
  <w:num w:numId="3" w16cid:durableId="2000694925">
    <w:abstractNumId w:val="5"/>
  </w:num>
  <w:num w:numId="4" w16cid:durableId="793672677">
    <w:abstractNumId w:val="7"/>
  </w:num>
  <w:num w:numId="5" w16cid:durableId="1626739511">
    <w:abstractNumId w:val="2"/>
  </w:num>
  <w:num w:numId="6" w16cid:durableId="382412330">
    <w:abstractNumId w:val="1"/>
  </w:num>
  <w:num w:numId="7" w16cid:durableId="519469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53570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75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72514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2920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4005054">
    <w:abstractNumId w:val="0"/>
  </w:num>
  <w:num w:numId="13" w16cid:durableId="9277387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2F"/>
    <w:rsid w:val="000060AA"/>
    <w:rsid w:val="00026918"/>
    <w:rsid w:val="00036458"/>
    <w:rsid w:val="00040635"/>
    <w:rsid w:val="00042A50"/>
    <w:rsid w:val="0004395F"/>
    <w:rsid w:val="00045D7A"/>
    <w:rsid w:val="00052EE4"/>
    <w:rsid w:val="00053178"/>
    <w:rsid w:val="0005482F"/>
    <w:rsid w:val="00054A74"/>
    <w:rsid w:val="00055017"/>
    <w:rsid w:val="00072E4A"/>
    <w:rsid w:val="000740FA"/>
    <w:rsid w:val="000753DF"/>
    <w:rsid w:val="0007788A"/>
    <w:rsid w:val="00077E6F"/>
    <w:rsid w:val="000932C2"/>
    <w:rsid w:val="000A660F"/>
    <w:rsid w:val="000B3C10"/>
    <w:rsid w:val="000B5292"/>
    <w:rsid w:val="000B6165"/>
    <w:rsid w:val="000C2C83"/>
    <w:rsid w:val="000C5146"/>
    <w:rsid w:val="000C5B40"/>
    <w:rsid w:val="000D4A6F"/>
    <w:rsid w:val="000D6A5A"/>
    <w:rsid w:val="00104861"/>
    <w:rsid w:val="00110008"/>
    <w:rsid w:val="00124167"/>
    <w:rsid w:val="001414A5"/>
    <w:rsid w:val="001429E5"/>
    <w:rsid w:val="001474AE"/>
    <w:rsid w:val="00150604"/>
    <w:rsid w:val="001842E2"/>
    <w:rsid w:val="00190D30"/>
    <w:rsid w:val="00192550"/>
    <w:rsid w:val="00192DAB"/>
    <w:rsid w:val="00197878"/>
    <w:rsid w:val="001A0E8C"/>
    <w:rsid w:val="001A27CD"/>
    <w:rsid w:val="001A6BB6"/>
    <w:rsid w:val="001C382C"/>
    <w:rsid w:val="001D733F"/>
    <w:rsid w:val="001E2892"/>
    <w:rsid w:val="001E674E"/>
    <w:rsid w:val="001F333E"/>
    <w:rsid w:val="001F4ACB"/>
    <w:rsid w:val="001F54B4"/>
    <w:rsid w:val="00200B49"/>
    <w:rsid w:val="00203266"/>
    <w:rsid w:val="00211940"/>
    <w:rsid w:val="002119CF"/>
    <w:rsid w:val="00215E7A"/>
    <w:rsid w:val="002173F1"/>
    <w:rsid w:val="00220868"/>
    <w:rsid w:val="00223A62"/>
    <w:rsid w:val="00240248"/>
    <w:rsid w:val="00255512"/>
    <w:rsid w:val="00261EDA"/>
    <w:rsid w:val="00271DE2"/>
    <w:rsid w:val="00283BF1"/>
    <w:rsid w:val="00284ADA"/>
    <w:rsid w:val="00295E27"/>
    <w:rsid w:val="002C146D"/>
    <w:rsid w:val="002C5CC7"/>
    <w:rsid w:val="002D2703"/>
    <w:rsid w:val="002D513E"/>
    <w:rsid w:val="002D630C"/>
    <w:rsid w:val="002D68C8"/>
    <w:rsid w:val="002E22F2"/>
    <w:rsid w:val="002F5E0E"/>
    <w:rsid w:val="00305547"/>
    <w:rsid w:val="0031117E"/>
    <w:rsid w:val="0031234E"/>
    <w:rsid w:val="003236F7"/>
    <w:rsid w:val="00323B16"/>
    <w:rsid w:val="00331366"/>
    <w:rsid w:val="003358C7"/>
    <w:rsid w:val="0037291C"/>
    <w:rsid w:val="0037574B"/>
    <w:rsid w:val="0038784D"/>
    <w:rsid w:val="00391156"/>
    <w:rsid w:val="00391B2A"/>
    <w:rsid w:val="003A0E94"/>
    <w:rsid w:val="003A2AE1"/>
    <w:rsid w:val="003A5368"/>
    <w:rsid w:val="003B186A"/>
    <w:rsid w:val="003B45F1"/>
    <w:rsid w:val="003B57AC"/>
    <w:rsid w:val="003C392C"/>
    <w:rsid w:val="003D5513"/>
    <w:rsid w:val="003E7112"/>
    <w:rsid w:val="003F1799"/>
    <w:rsid w:val="003F717F"/>
    <w:rsid w:val="00404BCB"/>
    <w:rsid w:val="00413849"/>
    <w:rsid w:val="00417988"/>
    <w:rsid w:val="00425DD9"/>
    <w:rsid w:val="00431519"/>
    <w:rsid w:val="004331F7"/>
    <w:rsid w:val="00450CF7"/>
    <w:rsid w:val="004516FD"/>
    <w:rsid w:val="00455BE5"/>
    <w:rsid w:val="00455D27"/>
    <w:rsid w:val="0046325C"/>
    <w:rsid w:val="00463284"/>
    <w:rsid w:val="004668CB"/>
    <w:rsid w:val="00470AF2"/>
    <w:rsid w:val="00492658"/>
    <w:rsid w:val="004A4CB7"/>
    <w:rsid w:val="004B0A3B"/>
    <w:rsid w:val="004C523D"/>
    <w:rsid w:val="004D1602"/>
    <w:rsid w:val="004E4189"/>
    <w:rsid w:val="005031D6"/>
    <w:rsid w:val="00505BCC"/>
    <w:rsid w:val="00507203"/>
    <w:rsid w:val="00512B40"/>
    <w:rsid w:val="00514A63"/>
    <w:rsid w:val="00514D6F"/>
    <w:rsid w:val="00525C8E"/>
    <w:rsid w:val="00532830"/>
    <w:rsid w:val="00544380"/>
    <w:rsid w:val="00555760"/>
    <w:rsid w:val="00570BC9"/>
    <w:rsid w:val="00572EE9"/>
    <w:rsid w:val="00580A0A"/>
    <w:rsid w:val="005A6BD4"/>
    <w:rsid w:val="005B5803"/>
    <w:rsid w:val="005D0EE5"/>
    <w:rsid w:val="005E00BE"/>
    <w:rsid w:val="005E19AB"/>
    <w:rsid w:val="005E336C"/>
    <w:rsid w:val="00603E7C"/>
    <w:rsid w:val="0061105E"/>
    <w:rsid w:val="00613F37"/>
    <w:rsid w:val="00622E19"/>
    <w:rsid w:val="00632A34"/>
    <w:rsid w:val="006355B9"/>
    <w:rsid w:val="00637109"/>
    <w:rsid w:val="00657416"/>
    <w:rsid w:val="00660CC7"/>
    <w:rsid w:val="00672A45"/>
    <w:rsid w:val="0068576E"/>
    <w:rsid w:val="00692943"/>
    <w:rsid w:val="00694D3F"/>
    <w:rsid w:val="0069739E"/>
    <w:rsid w:val="00697484"/>
    <w:rsid w:val="006A166A"/>
    <w:rsid w:val="006A4218"/>
    <w:rsid w:val="006B5266"/>
    <w:rsid w:val="006C724A"/>
    <w:rsid w:val="006C78F3"/>
    <w:rsid w:val="006D2C55"/>
    <w:rsid w:val="006E4F59"/>
    <w:rsid w:val="006E5175"/>
    <w:rsid w:val="006F47F9"/>
    <w:rsid w:val="00720CFD"/>
    <w:rsid w:val="0074040C"/>
    <w:rsid w:val="00740E61"/>
    <w:rsid w:val="00751253"/>
    <w:rsid w:val="00751ECC"/>
    <w:rsid w:val="00766D0A"/>
    <w:rsid w:val="00774BDC"/>
    <w:rsid w:val="00782464"/>
    <w:rsid w:val="00792EF6"/>
    <w:rsid w:val="007A0FE2"/>
    <w:rsid w:val="007A278F"/>
    <w:rsid w:val="007A33B8"/>
    <w:rsid w:val="007B0ED9"/>
    <w:rsid w:val="007D2DB7"/>
    <w:rsid w:val="007D32DA"/>
    <w:rsid w:val="007E0086"/>
    <w:rsid w:val="007E5533"/>
    <w:rsid w:val="007F0C72"/>
    <w:rsid w:val="007F4997"/>
    <w:rsid w:val="007F72FB"/>
    <w:rsid w:val="00802B8D"/>
    <w:rsid w:val="00803A29"/>
    <w:rsid w:val="0080615E"/>
    <w:rsid w:val="00806F11"/>
    <w:rsid w:val="00824C15"/>
    <w:rsid w:val="00825009"/>
    <w:rsid w:val="008269B4"/>
    <w:rsid w:val="00832EDD"/>
    <w:rsid w:val="00840D61"/>
    <w:rsid w:val="00842AA6"/>
    <w:rsid w:val="008431B2"/>
    <w:rsid w:val="00844536"/>
    <w:rsid w:val="00844E38"/>
    <w:rsid w:val="008457DE"/>
    <w:rsid w:val="008831C5"/>
    <w:rsid w:val="00891871"/>
    <w:rsid w:val="008952E6"/>
    <w:rsid w:val="0089747A"/>
    <w:rsid w:val="008C0143"/>
    <w:rsid w:val="008C0A26"/>
    <w:rsid w:val="008C0BD8"/>
    <w:rsid w:val="008D3F46"/>
    <w:rsid w:val="008D4633"/>
    <w:rsid w:val="008D719A"/>
    <w:rsid w:val="008D73B5"/>
    <w:rsid w:val="008F537A"/>
    <w:rsid w:val="009062D7"/>
    <w:rsid w:val="00915866"/>
    <w:rsid w:val="00920776"/>
    <w:rsid w:val="00922709"/>
    <w:rsid w:val="0092487E"/>
    <w:rsid w:val="009307C9"/>
    <w:rsid w:val="00936C7D"/>
    <w:rsid w:val="00942ED9"/>
    <w:rsid w:val="00943830"/>
    <w:rsid w:val="00956791"/>
    <w:rsid w:val="009846ED"/>
    <w:rsid w:val="0099288D"/>
    <w:rsid w:val="00996462"/>
    <w:rsid w:val="009B5FFF"/>
    <w:rsid w:val="009C2D4F"/>
    <w:rsid w:val="009E12E6"/>
    <w:rsid w:val="009E3090"/>
    <w:rsid w:val="00A413CD"/>
    <w:rsid w:val="00A424B6"/>
    <w:rsid w:val="00A63FFD"/>
    <w:rsid w:val="00A7381D"/>
    <w:rsid w:val="00A76E25"/>
    <w:rsid w:val="00A838EC"/>
    <w:rsid w:val="00A83D4D"/>
    <w:rsid w:val="00A855A4"/>
    <w:rsid w:val="00A91C8E"/>
    <w:rsid w:val="00AA35A4"/>
    <w:rsid w:val="00AA4E33"/>
    <w:rsid w:val="00AC6AF6"/>
    <w:rsid w:val="00AD0CE1"/>
    <w:rsid w:val="00AD0FDF"/>
    <w:rsid w:val="00AE750C"/>
    <w:rsid w:val="00AF5BF0"/>
    <w:rsid w:val="00B02BF2"/>
    <w:rsid w:val="00B02FD1"/>
    <w:rsid w:val="00B038CC"/>
    <w:rsid w:val="00B1187B"/>
    <w:rsid w:val="00B132D6"/>
    <w:rsid w:val="00B20040"/>
    <w:rsid w:val="00B36657"/>
    <w:rsid w:val="00B428EE"/>
    <w:rsid w:val="00B44EBE"/>
    <w:rsid w:val="00B53A3A"/>
    <w:rsid w:val="00B63E63"/>
    <w:rsid w:val="00B81295"/>
    <w:rsid w:val="00B93064"/>
    <w:rsid w:val="00B934E0"/>
    <w:rsid w:val="00BA024C"/>
    <w:rsid w:val="00BA16A2"/>
    <w:rsid w:val="00BA6C73"/>
    <w:rsid w:val="00BB5DBE"/>
    <w:rsid w:val="00BC03C3"/>
    <w:rsid w:val="00BC2053"/>
    <w:rsid w:val="00BC3C82"/>
    <w:rsid w:val="00BC604D"/>
    <w:rsid w:val="00BC6600"/>
    <w:rsid w:val="00BD06B3"/>
    <w:rsid w:val="00BD1A3C"/>
    <w:rsid w:val="00BD1E76"/>
    <w:rsid w:val="00BD21E8"/>
    <w:rsid w:val="00BE2F5B"/>
    <w:rsid w:val="00BE59DD"/>
    <w:rsid w:val="00BF214F"/>
    <w:rsid w:val="00C00B13"/>
    <w:rsid w:val="00C07397"/>
    <w:rsid w:val="00C12E57"/>
    <w:rsid w:val="00C17368"/>
    <w:rsid w:val="00C213C1"/>
    <w:rsid w:val="00C36208"/>
    <w:rsid w:val="00C47C86"/>
    <w:rsid w:val="00C578D9"/>
    <w:rsid w:val="00C64F77"/>
    <w:rsid w:val="00C659BA"/>
    <w:rsid w:val="00C72362"/>
    <w:rsid w:val="00C860C8"/>
    <w:rsid w:val="00C9364E"/>
    <w:rsid w:val="00CA1527"/>
    <w:rsid w:val="00CA4BEE"/>
    <w:rsid w:val="00CA78DC"/>
    <w:rsid w:val="00CB2EF1"/>
    <w:rsid w:val="00CB3616"/>
    <w:rsid w:val="00CC587E"/>
    <w:rsid w:val="00CD43D1"/>
    <w:rsid w:val="00CE5CAE"/>
    <w:rsid w:val="00CE624C"/>
    <w:rsid w:val="00CF26DD"/>
    <w:rsid w:val="00D110F9"/>
    <w:rsid w:val="00D13274"/>
    <w:rsid w:val="00D34A06"/>
    <w:rsid w:val="00D44458"/>
    <w:rsid w:val="00D47667"/>
    <w:rsid w:val="00D51029"/>
    <w:rsid w:val="00D57ED2"/>
    <w:rsid w:val="00D62449"/>
    <w:rsid w:val="00D717CB"/>
    <w:rsid w:val="00D74BD8"/>
    <w:rsid w:val="00D76DCE"/>
    <w:rsid w:val="00D96790"/>
    <w:rsid w:val="00DA582A"/>
    <w:rsid w:val="00DB0872"/>
    <w:rsid w:val="00DB3DC2"/>
    <w:rsid w:val="00DB408E"/>
    <w:rsid w:val="00DC4AD1"/>
    <w:rsid w:val="00DC6081"/>
    <w:rsid w:val="00DD148C"/>
    <w:rsid w:val="00DE1271"/>
    <w:rsid w:val="00DE454C"/>
    <w:rsid w:val="00DE5684"/>
    <w:rsid w:val="00DE6CCA"/>
    <w:rsid w:val="00DF24BB"/>
    <w:rsid w:val="00DF314D"/>
    <w:rsid w:val="00DF36EB"/>
    <w:rsid w:val="00E04175"/>
    <w:rsid w:val="00E158A8"/>
    <w:rsid w:val="00E219A1"/>
    <w:rsid w:val="00E25119"/>
    <w:rsid w:val="00E4559C"/>
    <w:rsid w:val="00E545EA"/>
    <w:rsid w:val="00E7301F"/>
    <w:rsid w:val="00E7442E"/>
    <w:rsid w:val="00E76870"/>
    <w:rsid w:val="00E85FE2"/>
    <w:rsid w:val="00E875B9"/>
    <w:rsid w:val="00E9455D"/>
    <w:rsid w:val="00E957D6"/>
    <w:rsid w:val="00EA4578"/>
    <w:rsid w:val="00EA5FF5"/>
    <w:rsid w:val="00EA6AE0"/>
    <w:rsid w:val="00EB4F4B"/>
    <w:rsid w:val="00EB6DA7"/>
    <w:rsid w:val="00EC63D9"/>
    <w:rsid w:val="00EC6D3B"/>
    <w:rsid w:val="00EC7BFF"/>
    <w:rsid w:val="00ED26A8"/>
    <w:rsid w:val="00ED52CB"/>
    <w:rsid w:val="00EE77AD"/>
    <w:rsid w:val="00EF0C36"/>
    <w:rsid w:val="00EF3EF6"/>
    <w:rsid w:val="00EF67E6"/>
    <w:rsid w:val="00F06CE9"/>
    <w:rsid w:val="00F104D8"/>
    <w:rsid w:val="00F15A4C"/>
    <w:rsid w:val="00F2167C"/>
    <w:rsid w:val="00F33F32"/>
    <w:rsid w:val="00F43727"/>
    <w:rsid w:val="00F521E9"/>
    <w:rsid w:val="00F5465D"/>
    <w:rsid w:val="00F64A55"/>
    <w:rsid w:val="00F954FB"/>
    <w:rsid w:val="00FA0C58"/>
    <w:rsid w:val="00FB0C08"/>
    <w:rsid w:val="00FB2685"/>
    <w:rsid w:val="00FB5392"/>
    <w:rsid w:val="00FB6A1D"/>
    <w:rsid w:val="00FD088E"/>
    <w:rsid w:val="00FD3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57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 w:type="character" w:styleId="a9">
    <w:name w:val="Hyperlink"/>
    <w:basedOn w:val="a0"/>
    <w:uiPriority w:val="99"/>
    <w:unhideWhenUsed/>
    <w:rsid w:val="00A7381D"/>
    <w:rPr>
      <w:color w:val="0563C1"/>
      <w:u w:val="single"/>
    </w:rPr>
  </w:style>
  <w:style w:type="character" w:styleId="aa">
    <w:name w:val="FollowedHyperlink"/>
    <w:basedOn w:val="a0"/>
    <w:uiPriority w:val="99"/>
    <w:semiHidden/>
    <w:unhideWhenUsed/>
    <w:rsid w:val="00A7381D"/>
    <w:rPr>
      <w:color w:val="954F72"/>
      <w:u w:val="single"/>
    </w:rPr>
  </w:style>
  <w:style w:type="paragraph" w:customStyle="1" w:styleId="msonormal0">
    <w:name w:val="msonormal"/>
    <w:basedOn w:val="a"/>
    <w:rsid w:val="00A7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6">
    <w:name w:val="font6"/>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7">
    <w:name w:val="font7"/>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63">
    <w:name w:val="xl63"/>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A738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738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05547"/>
    <w:pPr>
      <w:pBdr>
        <w:top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05547"/>
    <w:pPr>
      <w:pBdr>
        <w:top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Impact" w:eastAsia="Times New Roman" w:hAnsi="Impact" w:cs="Times New Roman"/>
      <w:b/>
      <w:bCs/>
      <w:sz w:val="36"/>
      <w:szCs w:val="36"/>
      <w:lang w:eastAsia="ru-RU"/>
    </w:rPr>
  </w:style>
  <w:style w:type="paragraph" w:customStyle="1" w:styleId="xl75">
    <w:name w:val="xl75"/>
    <w:basedOn w:val="a"/>
    <w:rsid w:val="0030554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30554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30554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BC205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2053"/>
  </w:style>
  <w:style w:type="paragraph" w:styleId="ad">
    <w:name w:val="footer"/>
    <w:basedOn w:val="a"/>
    <w:link w:val="ae"/>
    <w:uiPriority w:val="99"/>
    <w:unhideWhenUsed/>
    <w:rsid w:val="00BC20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2053"/>
  </w:style>
  <w:style w:type="paragraph" w:customStyle="1" w:styleId="ConsPlusNormal">
    <w:name w:val="ConsPlusNormal"/>
    <w:rsid w:val="00124167"/>
    <w:pPr>
      <w:widowControl w:val="0"/>
      <w:autoSpaceDE w:val="0"/>
      <w:autoSpaceDN w:val="0"/>
      <w:spacing w:after="0" w:line="240" w:lineRule="auto"/>
    </w:pPr>
    <w:rPr>
      <w:rFonts w:ascii="Calibri" w:eastAsia="Times New Roman" w:hAnsi="Calibri" w:cs="Calibri"/>
      <w:szCs w:val="20"/>
      <w:lang w:eastAsia="ru-RU"/>
    </w:rPr>
  </w:style>
  <w:style w:type="paragraph" w:customStyle="1" w:styleId="xl79">
    <w:name w:val="xl79"/>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EE0000"/>
      <w:sz w:val="24"/>
      <w:szCs w:val="24"/>
      <w:lang w:eastAsia="ru-RU"/>
    </w:rPr>
  </w:style>
  <w:style w:type="paragraph" w:customStyle="1" w:styleId="xl80">
    <w:name w:val="xl80"/>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81">
    <w:name w:val="xl81"/>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EE0000"/>
      <w:sz w:val="24"/>
      <w:szCs w:val="24"/>
      <w:lang w:eastAsia="ru-RU"/>
    </w:rPr>
  </w:style>
  <w:style w:type="paragraph" w:customStyle="1" w:styleId="xl82">
    <w:name w:val="xl82"/>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D96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96790"/>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8">
    <w:name w:val="xl88"/>
    <w:basedOn w:val="a"/>
    <w:rsid w:val="00223A62"/>
    <w:pPr>
      <w:pBdr>
        <w:top w:val="single" w:sz="8" w:space="0" w:color="auto"/>
        <w:left w:val="single" w:sz="8"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9">
    <w:name w:val="xl89"/>
    <w:basedOn w:val="a"/>
    <w:rsid w:val="00223A62"/>
    <w:pPr>
      <w:pBdr>
        <w:top w:val="single" w:sz="8"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90">
    <w:name w:val="xl90"/>
    <w:basedOn w:val="a"/>
    <w:rsid w:val="00223A62"/>
    <w:pPr>
      <w:pBdr>
        <w:top w:val="single" w:sz="8" w:space="0" w:color="auto"/>
        <w:left w:val="single" w:sz="4" w:space="0" w:color="auto"/>
        <w:bottom w:val="single" w:sz="4"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91">
    <w:name w:val="xl91"/>
    <w:basedOn w:val="a"/>
    <w:rsid w:val="00223A6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223A6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93">
    <w:name w:val="xl93"/>
    <w:basedOn w:val="a"/>
    <w:rsid w:val="00223A6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character" w:styleId="af">
    <w:name w:val="Unresolved Mention"/>
    <w:basedOn w:val="a0"/>
    <w:uiPriority w:val="99"/>
    <w:semiHidden/>
    <w:unhideWhenUsed/>
    <w:rsid w:val="007824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560">
      <w:bodyDiv w:val="1"/>
      <w:marLeft w:val="0"/>
      <w:marRight w:val="0"/>
      <w:marTop w:val="0"/>
      <w:marBottom w:val="0"/>
      <w:divBdr>
        <w:top w:val="none" w:sz="0" w:space="0" w:color="auto"/>
        <w:left w:val="none" w:sz="0" w:space="0" w:color="auto"/>
        <w:bottom w:val="none" w:sz="0" w:space="0" w:color="auto"/>
        <w:right w:val="none" w:sz="0" w:space="0" w:color="auto"/>
      </w:divBdr>
    </w:div>
    <w:div w:id="16929142">
      <w:bodyDiv w:val="1"/>
      <w:marLeft w:val="0"/>
      <w:marRight w:val="0"/>
      <w:marTop w:val="0"/>
      <w:marBottom w:val="0"/>
      <w:divBdr>
        <w:top w:val="none" w:sz="0" w:space="0" w:color="auto"/>
        <w:left w:val="none" w:sz="0" w:space="0" w:color="auto"/>
        <w:bottom w:val="none" w:sz="0" w:space="0" w:color="auto"/>
        <w:right w:val="none" w:sz="0" w:space="0" w:color="auto"/>
      </w:divBdr>
    </w:div>
    <w:div w:id="20595809">
      <w:bodyDiv w:val="1"/>
      <w:marLeft w:val="0"/>
      <w:marRight w:val="0"/>
      <w:marTop w:val="0"/>
      <w:marBottom w:val="0"/>
      <w:divBdr>
        <w:top w:val="none" w:sz="0" w:space="0" w:color="auto"/>
        <w:left w:val="none" w:sz="0" w:space="0" w:color="auto"/>
        <w:bottom w:val="none" w:sz="0" w:space="0" w:color="auto"/>
        <w:right w:val="none" w:sz="0" w:space="0" w:color="auto"/>
      </w:divBdr>
    </w:div>
    <w:div w:id="102652909">
      <w:bodyDiv w:val="1"/>
      <w:marLeft w:val="0"/>
      <w:marRight w:val="0"/>
      <w:marTop w:val="0"/>
      <w:marBottom w:val="0"/>
      <w:divBdr>
        <w:top w:val="none" w:sz="0" w:space="0" w:color="auto"/>
        <w:left w:val="none" w:sz="0" w:space="0" w:color="auto"/>
        <w:bottom w:val="none" w:sz="0" w:space="0" w:color="auto"/>
        <w:right w:val="none" w:sz="0" w:space="0" w:color="auto"/>
      </w:divBdr>
    </w:div>
    <w:div w:id="112098625">
      <w:bodyDiv w:val="1"/>
      <w:marLeft w:val="0"/>
      <w:marRight w:val="0"/>
      <w:marTop w:val="0"/>
      <w:marBottom w:val="0"/>
      <w:divBdr>
        <w:top w:val="none" w:sz="0" w:space="0" w:color="auto"/>
        <w:left w:val="none" w:sz="0" w:space="0" w:color="auto"/>
        <w:bottom w:val="none" w:sz="0" w:space="0" w:color="auto"/>
        <w:right w:val="none" w:sz="0" w:space="0" w:color="auto"/>
      </w:divBdr>
    </w:div>
    <w:div w:id="270481820">
      <w:bodyDiv w:val="1"/>
      <w:marLeft w:val="0"/>
      <w:marRight w:val="0"/>
      <w:marTop w:val="0"/>
      <w:marBottom w:val="0"/>
      <w:divBdr>
        <w:top w:val="none" w:sz="0" w:space="0" w:color="auto"/>
        <w:left w:val="none" w:sz="0" w:space="0" w:color="auto"/>
        <w:bottom w:val="none" w:sz="0" w:space="0" w:color="auto"/>
        <w:right w:val="none" w:sz="0" w:space="0" w:color="auto"/>
      </w:divBdr>
    </w:div>
    <w:div w:id="422144953">
      <w:bodyDiv w:val="1"/>
      <w:marLeft w:val="0"/>
      <w:marRight w:val="0"/>
      <w:marTop w:val="0"/>
      <w:marBottom w:val="0"/>
      <w:divBdr>
        <w:top w:val="none" w:sz="0" w:space="0" w:color="auto"/>
        <w:left w:val="none" w:sz="0" w:space="0" w:color="auto"/>
        <w:bottom w:val="none" w:sz="0" w:space="0" w:color="auto"/>
        <w:right w:val="none" w:sz="0" w:space="0" w:color="auto"/>
      </w:divBdr>
    </w:div>
    <w:div w:id="478235155">
      <w:bodyDiv w:val="1"/>
      <w:marLeft w:val="0"/>
      <w:marRight w:val="0"/>
      <w:marTop w:val="0"/>
      <w:marBottom w:val="0"/>
      <w:divBdr>
        <w:top w:val="none" w:sz="0" w:space="0" w:color="auto"/>
        <w:left w:val="none" w:sz="0" w:space="0" w:color="auto"/>
        <w:bottom w:val="none" w:sz="0" w:space="0" w:color="auto"/>
        <w:right w:val="none" w:sz="0" w:space="0" w:color="auto"/>
      </w:divBdr>
    </w:div>
    <w:div w:id="500588624">
      <w:bodyDiv w:val="1"/>
      <w:marLeft w:val="0"/>
      <w:marRight w:val="0"/>
      <w:marTop w:val="0"/>
      <w:marBottom w:val="0"/>
      <w:divBdr>
        <w:top w:val="none" w:sz="0" w:space="0" w:color="auto"/>
        <w:left w:val="none" w:sz="0" w:space="0" w:color="auto"/>
        <w:bottom w:val="none" w:sz="0" w:space="0" w:color="auto"/>
        <w:right w:val="none" w:sz="0" w:space="0" w:color="auto"/>
      </w:divBdr>
    </w:div>
    <w:div w:id="523128023">
      <w:bodyDiv w:val="1"/>
      <w:marLeft w:val="0"/>
      <w:marRight w:val="0"/>
      <w:marTop w:val="0"/>
      <w:marBottom w:val="0"/>
      <w:divBdr>
        <w:top w:val="none" w:sz="0" w:space="0" w:color="auto"/>
        <w:left w:val="none" w:sz="0" w:space="0" w:color="auto"/>
        <w:bottom w:val="none" w:sz="0" w:space="0" w:color="auto"/>
        <w:right w:val="none" w:sz="0" w:space="0" w:color="auto"/>
      </w:divBdr>
    </w:div>
    <w:div w:id="683441925">
      <w:bodyDiv w:val="1"/>
      <w:marLeft w:val="0"/>
      <w:marRight w:val="0"/>
      <w:marTop w:val="0"/>
      <w:marBottom w:val="0"/>
      <w:divBdr>
        <w:top w:val="none" w:sz="0" w:space="0" w:color="auto"/>
        <w:left w:val="none" w:sz="0" w:space="0" w:color="auto"/>
        <w:bottom w:val="none" w:sz="0" w:space="0" w:color="auto"/>
        <w:right w:val="none" w:sz="0" w:space="0" w:color="auto"/>
      </w:divBdr>
    </w:div>
    <w:div w:id="794642355">
      <w:bodyDiv w:val="1"/>
      <w:marLeft w:val="0"/>
      <w:marRight w:val="0"/>
      <w:marTop w:val="0"/>
      <w:marBottom w:val="0"/>
      <w:divBdr>
        <w:top w:val="none" w:sz="0" w:space="0" w:color="auto"/>
        <w:left w:val="none" w:sz="0" w:space="0" w:color="auto"/>
        <w:bottom w:val="none" w:sz="0" w:space="0" w:color="auto"/>
        <w:right w:val="none" w:sz="0" w:space="0" w:color="auto"/>
      </w:divBdr>
    </w:div>
    <w:div w:id="806583727">
      <w:bodyDiv w:val="1"/>
      <w:marLeft w:val="0"/>
      <w:marRight w:val="0"/>
      <w:marTop w:val="0"/>
      <w:marBottom w:val="0"/>
      <w:divBdr>
        <w:top w:val="none" w:sz="0" w:space="0" w:color="auto"/>
        <w:left w:val="none" w:sz="0" w:space="0" w:color="auto"/>
        <w:bottom w:val="none" w:sz="0" w:space="0" w:color="auto"/>
        <w:right w:val="none" w:sz="0" w:space="0" w:color="auto"/>
      </w:divBdr>
    </w:div>
    <w:div w:id="861940347">
      <w:bodyDiv w:val="1"/>
      <w:marLeft w:val="0"/>
      <w:marRight w:val="0"/>
      <w:marTop w:val="0"/>
      <w:marBottom w:val="0"/>
      <w:divBdr>
        <w:top w:val="none" w:sz="0" w:space="0" w:color="auto"/>
        <w:left w:val="none" w:sz="0" w:space="0" w:color="auto"/>
        <w:bottom w:val="none" w:sz="0" w:space="0" w:color="auto"/>
        <w:right w:val="none" w:sz="0" w:space="0" w:color="auto"/>
      </w:divBdr>
    </w:div>
    <w:div w:id="895818298">
      <w:bodyDiv w:val="1"/>
      <w:marLeft w:val="0"/>
      <w:marRight w:val="0"/>
      <w:marTop w:val="0"/>
      <w:marBottom w:val="0"/>
      <w:divBdr>
        <w:top w:val="none" w:sz="0" w:space="0" w:color="auto"/>
        <w:left w:val="none" w:sz="0" w:space="0" w:color="auto"/>
        <w:bottom w:val="none" w:sz="0" w:space="0" w:color="auto"/>
        <w:right w:val="none" w:sz="0" w:space="0" w:color="auto"/>
      </w:divBdr>
    </w:div>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037051905">
      <w:bodyDiv w:val="1"/>
      <w:marLeft w:val="0"/>
      <w:marRight w:val="0"/>
      <w:marTop w:val="0"/>
      <w:marBottom w:val="0"/>
      <w:divBdr>
        <w:top w:val="none" w:sz="0" w:space="0" w:color="auto"/>
        <w:left w:val="none" w:sz="0" w:space="0" w:color="auto"/>
        <w:bottom w:val="none" w:sz="0" w:space="0" w:color="auto"/>
        <w:right w:val="none" w:sz="0" w:space="0" w:color="auto"/>
      </w:divBdr>
    </w:div>
    <w:div w:id="1103770087">
      <w:bodyDiv w:val="1"/>
      <w:marLeft w:val="0"/>
      <w:marRight w:val="0"/>
      <w:marTop w:val="0"/>
      <w:marBottom w:val="0"/>
      <w:divBdr>
        <w:top w:val="none" w:sz="0" w:space="0" w:color="auto"/>
        <w:left w:val="none" w:sz="0" w:space="0" w:color="auto"/>
        <w:bottom w:val="none" w:sz="0" w:space="0" w:color="auto"/>
        <w:right w:val="none" w:sz="0" w:space="0" w:color="auto"/>
      </w:divBdr>
    </w:div>
    <w:div w:id="1176268690">
      <w:bodyDiv w:val="1"/>
      <w:marLeft w:val="0"/>
      <w:marRight w:val="0"/>
      <w:marTop w:val="0"/>
      <w:marBottom w:val="0"/>
      <w:divBdr>
        <w:top w:val="none" w:sz="0" w:space="0" w:color="auto"/>
        <w:left w:val="none" w:sz="0" w:space="0" w:color="auto"/>
        <w:bottom w:val="none" w:sz="0" w:space="0" w:color="auto"/>
        <w:right w:val="none" w:sz="0" w:space="0" w:color="auto"/>
      </w:divBdr>
    </w:div>
    <w:div w:id="1250505370">
      <w:bodyDiv w:val="1"/>
      <w:marLeft w:val="0"/>
      <w:marRight w:val="0"/>
      <w:marTop w:val="0"/>
      <w:marBottom w:val="0"/>
      <w:divBdr>
        <w:top w:val="none" w:sz="0" w:space="0" w:color="auto"/>
        <w:left w:val="none" w:sz="0" w:space="0" w:color="auto"/>
        <w:bottom w:val="none" w:sz="0" w:space="0" w:color="auto"/>
        <w:right w:val="none" w:sz="0" w:space="0" w:color="auto"/>
      </w:divBdr>
    </w:div>
    <w:div w:id="1273706911">
      <w:bodyDiv w:val="1"/>
      <w:marLeft w:val="0"/>
      <w:marRight w:val="0"/>
      <w:marTop w:val="0"/>
      <w:marBottom w:val="0"/>
      <w:divBdr>
        <w:top w:val="none" w:sz="0" w:space="0" w:color="auto"/>
        <w:left w:val="none" w:sz="0" w:space="0" w:color="auto"/>
        <w:bottom w:val="none" w:sz="0" w:space="0" w:color="auto"/>
        <w:right w:val="none" w:sz="0" w:space="0" w:color="auto"/>
      </w:divBdr>
    </w:div>
    <w:div w:id="1328172931">
      <w:bodyDiv w:val="1"/>
      <w:marLeft w:val="0"/>
      <w:marRight w:val="0"/>
      <w:marTop w:val="0"/>
      <w:marBottom w:val="0"/>
      <w:divBdr>
        <w:top w:val="none" w:sz="0" w:space="0" w:color="auto"/>
        <w:left w:val="none" w:sz="0" w:space="0" w:color="auto"/>
        <w:bottom w:val="none" w:sz="0" w:space="0" w:color="auto"/>
        <w:right w:val="none" w:sz="0" w:space="0" w:color="auto"/>
      </w:divBdr>
    </w:div>
    <w:div w:id="1573392705">
      <w:bodyDiv w:val="1"/>
      <w:marLeft w:val="0"/>
      <w:marRight w:val="0"/>
      <w:marTop w:val="0"/>
      <w:marBottom w:val="0"/>
      <w:divBdr>
        <w:top w:val="none" w:sz="0" w:space="0" w:color="auto"/>
        <w:left w:val="none" w:sz="0" w:space="0" w:color="auto"/>
        <w:bottom w:val="none" w:sz="0" w:space="0" w:color="auto"/>
        <w:right w:val="none" w:sz="0" w:space="0" w:color="auto"/>
      </w:divBdr>
    </w:div>
    <w:div w:id="1615210657">
      <w:bodyDiv w:val="1"/>
      <w:marLeft w:val="0"/>
      <w:marRight w:val="0"/>
      <w:marTop w:val="0"/>
      <w:marBottom w:val="0"/>
      <w:divBdr>
        <w:top w:val="none" w:sz="0" w:space="0" w:color="auto"/>
        <w:left w:val="none" w:sz="0" w:space="0" w:color="auto"/>
        <w:bottom w:val="none" w:sz="0" w:space="0" w:color="auto"/>
        <w:right w:val="none" w:sz="0" w:space="0" w:color="auto"/>
      </w:divBdr>
    </w:div>
    <w:div w:id="1626691815">
      <w:bodyDiv w:val="1"/>
      <w:marLeft w:val="0"/>
      <w:marRight w:val="0"/>
      <w:marTop w:val="0"/>
      <w:marBottom w:val="0"/>
      <w:divBdr>
        <w:top w:val="none" w:sz="0" w:space="0" w:color="auto"/>
        <w:left w:val="none" w:sz="0" w:space="0" w:color="auto"/>
        <w:bottom w:val="none" w:sz="0" w:space="0" w:color="auto"/>
        <w:right w:val="none" w:sz="0" w:space="0" w:color="auto"/>
      </w:divBdr>
    </w:div>
    <w:div w:id="1675692707">
      <w:bodyDiv w:val="1"/>
      <w:marLeft w:val="0"/>
      <w:marRight w:val="0"/>
      <w:marTop w:val="0"/>
      <w:marBottom w:val="0"/>
      <w:divBdr>
        <w:top w:val="none" w:sz="0" w:space="0" w:color="auto"/>
        <w:left w:val="none" w:sz="0" w:space="0" w:color="auto"/>
        <w:bottom w:val="none" w:sz="0" w:space="0" w:color="auto"/>
        <w:right w:val="none" w:sz="0" w:space="0" w:color="auto"/>
      </w:divBdr>
    </w:div>
    <w:div w:id="1684434396">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 w:id="1699551489">
      <w:bodyDiv w:val="1"/>
      <w:marLeft w:val="0"/>
      <w:marRight w:val="0"/>
      <w:marTop w:val="0"/>
      <w:marBottom w:val="0"/>
      <w:divBdr>
        <w:top w:val="none" w:sz="0" w:space="0" w:color="auto"/>
        <w:left w:val="none" w:sz="0" w:space="0" w:color="auto"/>
        <w:bottom w:val="none" w:sz="0" w:space="0" w:color="auto"/>
        <w:right w:val="none" w:sz="0" w:space="0" w:color="auto"/>
      </w:divBdr>
    </w:div>
    <w:div w:id="1711146258">
      <w:bodyDiv w:val="1"/>
      <w:marLeft w:val="0"/>
      <w:marRight w:val="0"/>
      <w:marTop w:val="0"/>
      <w:marBottom w:val="0"/>
      <w:divBdr>
        <w:top w:val="none" w:sz="0" w:space="0" w:color="auto"/>
        <w:left w:val="none" w:sz="0" w:space="0" w:color="auto"/>
        <w:bottom w:val="none" w:sz="0" w:space="0" w:color="auto"/>
        <w:right w:val="none" w:sz="0" w:space="0" w:color="auto"/>
      </w:divBdr>
    </w:div>
    <w:div w:id="1719234281">
      <w:bodyDiv w:val="1"/>
      <w:marLeft w:val="0"/>
      <w:marRight w:val="0"/>
      <w:marTop w:val="0"/>
      <w:marBottom w:val="0"/>
      <w:divBdr>
        <w:top w:val="none" w:sz="0" w:space="0" w:color="auto"/>
        <w:left w:val="none" w:sz="0" w:space="0" w:color="auto"/>
        <w:bottom w:val="none" w:sz="0" w:space="0" w:color="auto"/>
        <w:right w:val="none" w:sz="0" w:space="0" w:color="auto"/>
      </w:divBdr>
    </w:div>
    <w:div w:id="1753548895">
      <w:bodyDiv w:val="1"/>
      <w:marLeft w:val="0"/>
      <w:marRight w:val="0"/>
      <w:marTop w:val="0"/>
      <w:marBottom w:val="0"/>
      <w:divBdr>
        <w:top w:val="none" w:sz="0" w:space="0" w:color="auto"/>
        <w:left w:val="none" w:sz="0" w:space="0" w:color="auto"/>
        <w:bottom w:val="none" w:sz="0" w:space="0" w:color="auto"/>
        <w:right w:val="none" w:sz="0" w:space="0" w:color="auto"/>
      </w:divBdr>
    </w:div>
    <w:div w:id="1775981764">
      <w:bodyDiv w:val="1"/>
      <w:marLeft w:val="0"/>
      <w:marRight w:val="0"/>
      <w:marTop w:val="0"/>
      <w:marBottom w:val="0"/>
      <w:divBdr>
        <w:top w:val="none" w:sz="0" w:space="0" w:color="auto"/>
        <w:left w:val="none" w:sz="0" w:space="0" w:color="auto"/>
        <w:bottom w:val="none" w:sz="0" w:space="0" w:color="auto"/>
        <w:right w:val="none" w:sz="0" w:space="0" w:color="auto"/>
      </w:divBdr>
    </w:div>
    <w:div w:id="1838036461">
      <w:bodyDiv w:val="1"/>
      <w:marLeft w:val="0"/>
      <w:marRight w:val="0"/>
      <w:marTop w:val="0"/>
      <w:marBottom w:val="0"/>
      <w:divBdr>
        <w:top w:val="none" w:sz="0" w:space="0" w:color="auto"/>
        <w:left w:val="none" w:sz="0" w:space="0" w:color="auto"/>
        <w:bottom w:val="none" w:sz="0" w:space="0" w:color="auto"/>
        <w:right w:val="none" w:sz="0" w:space="0" w:color="auto"/>
      </w:divBdr>
    </w:div>
    <w:div w:id="2000309244">
      <w:bodyDiv w:val="1"/>
      <w:marLeft w:val="0"/>
      <w:marRight w:val="0"/>
      <w:marTop w:val="0"/>
      <w:marBottom w:val="0"/>
      <w:divBdr>
        <w:top w:val="none" w:sz="0" w:space="0" w:color="auto"/>
        <w:left w:val="none" w:sz="0" w:space="0" w:color="auto"/>
        <w:bottom w:val="none" w:sz="0" w:space="0" w:color="auto"/>
        <w:right w:val="none" w:sz="0" w:space="0" w:color="auto"/>
      </w:divBdr>
    </w:div>
    <w:div w:id="2054962624">
      <w:bodyDiv w:val="1"/>
      <w:marLeft w:val="0"/>
      <w:marRight w:val="0"/>
      <w:marTop w:val="0"/>
      <w:marBottom w:val="0"/>
      <w:divBdr>
        <w:top w:val="none" w:sz="0" w:space="0" w:color="auto"/>
        <w:left w:val="none" w:sz="0" w:space="0" w:color="auto"/>
        <w:bottom w:val="none" w:sz="0" w:space="0" w:color="auto"/>
        <w:right w:val="none" w:sz="0" w:space="0" w:color="auto"/>
      </w:divBdr>
    </w:div>
    <w:div w:id="2059280576">
      <w:bodyDiv w:val="1"/>
      <w:marLeft w:val="0"/>
      <w:marRight w:val="0"/>
      <w:marTop w:val="0"/>
      <w:marBottom w:val="0"/>
      <w:divBdr>
        <w:top w:val="none" w:sz="0" w:space="0" w:color="auto"/>
        <w:left w:val="none" w:sz="0" w:space="0" w:color="auto"/>
        <w:bottom w:val="none" w:sz="0" w:space="0" w:color="auto"/>
        <w:right w:val="none" w:sz="0" w:space="0" w:color="auto"/>
      </w:divBdr>
    </w:div>
    <w:div w:id="20712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AD6E-BE49-4BD4-954C-B4893886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15</Pages>
  <Words>5814</Words>
  <Characters>33141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ek04</dc:creator>
  <cp:lastModifiedBy>Баландина Дарина Сергеевна</cp:lastModifiedBy>
  <cp:revision>24</cp:revision>
  <cp:lastPrinted>2025-11-26T08:18:00Z</cp:lastPrinted>
  <dcterms:created xsi:type="dcterms:W3CDTF">2025-11-25T12:20:00Z</dcterms:created>
  <dcterms:modified xsi:type="dcterms:W3CDTF">2025-11-27T13:52:00Z</dcterms:modified>
</cp:coreProperties>
</file>